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F8C" w:rsidRPr="00253B2B" w:rsidRDefault="00262F8C" w:rsidP="0026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CF6DCC"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бюджетное учреждение</w:t>
      </w:r>
    </w:p>
    <w:p w:rsidR="00262F8C" w:rsidRPr="00253B2B" w:rsidRDefault="00CF6DCC" w:rsidP="0026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</w:t>
      </w:r>
      <w:r w:rsidR="00262F8C"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 №25 </w:t>
      </w:r>
      <w:r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«Сибирячок</w:t>
      </w:r>
      <w:r w:rsidR="00262F8C" w:rsidRPr="0025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комбинированного вида»</w:t>
      </w:r>
    </w:p>
    <w:p w:rsidR="00262F8C" w:rsidRDefault="00262F8C" w:rsidP="00262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Pr="00643485" w:rsidRDefault="00262F8C" w:rsidP="0026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85">
        <w:rPr>
          <w:rFonts w:ascii="Times New Roman" w:hAnsi="Times New Roman" w:cs="Times New Roman"/>
          <w:b/>
          <w:sz w:val="36"/>
          <w:szCs w:val="36"/>
        </w:rPr>
        <w:t>Методическое пособие «Чудо кубик</w:t>
      </w:r>
      <w:r w:rsidRPr="00643485">
        <w:rPr>
          <w:rFonts w:ascii="Times New Roman" w:hAnsi="Times New Roman" w:cs="Times New Roman"/>
          <w:b/>
          <w:sz w:val="24"/>
          <w:szCs w:val="24"/>
        </w:rPr>
        <w:t>»</w:t>
      </w: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CC" w:rsidRDefault="00262F8C" w:rsidP="00CF6DCC">
      <w:pPr>
        <w:spacing w:after="0"/>
        <w:ind w:left="637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62F8C" w:rsidRDefault="00CF6DCC" w:rsidP="00CF6DCC">
      <w:pPr>
        <w:spacing w:after="0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6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262F8C" w:rsidRDefault="00CF6DCC" w:rsidP="00CF6DCC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26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Эбель</w:t>
      </w:r>
      <w:proofErr w:type="spellEnd"/>
      <w:r w:rsidR="0026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</w:t>
      </w:r>
    </w:p>
    <w:p w:rsidR="00262F8C" w:rsidRDefault="00262F8C" w:rsidP="00262F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D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8A13EF7" wp14:editId="6CF97028">
            <wp:extent cx="1638300" cy="2184400"/>
            <wp:effectExtent l="0" t="0" r="0" b="6350"/>
            <wp:docPr id="1" name="Рисунок 1" descr="C:\Users\Пользователь\Desktop\IMG_20220525_14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20525_141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53" cy="21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8C" w:rsidRDefault="00262F8C" w:rsidP="00262F8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8C" w:rsidRDefault="00262F8C" w:rsidP="00262F8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8C" w:rsidRDefault="00262F8C" w:rsidP="00262F8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8C" w:rsidRDefault="00262F8C" w:rsidP="00262F8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DCC" w:rsidRDefault="00CF6DCC" w:rsidP="00262F8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8C" w:rsidRDefault="00262F8C" w:rsidP="00262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</w:t>
      </w:r>
      <w:r w:rsidR="00CF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</w:t>
      </w:r>
    </w:p>
    <w:p w:rsidR="00262F8C" w:rsidRPr="00CF6DCC" w:rsidRDefault="00262F8C" w:rsidP="00CF6D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CF6DCC">
        <w:rPr>
          <w:rFonts w:ascii="Times New Roman" w:hAnsi="Times New Roman" w:cs="Times New Roman"/>
          <w:sz w:val="28"/>
          <w:szCs w:val="28"/>
        </w:rPr>
        <w:t>: развитие артикуляционной моторики детей по средствам игры.</w:t>
      </w:r>
    </w:p>
    <w:p w:rsidR="00CF6DCC" w:rsidRDefault="00262F8C" w:rsidP="00CF6D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F6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DCC" w:rsidRPr="00CF6DCC" w:rsidRDefault="00CF6DCC" w:rsidP="00CF6D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2F8C" w:rsidRPr="00CF6DCC">
        <w:rPr>
          <w:rFonts w:ascii="Times New Roman" w:hAnsi="Times New Roman" w:cs="Times New Roman"/>
          <w:sz w:val="28"/>
          <w:szCs w:val="28"/>
        </w:rPr>
        <w:t>лучшить подвижность органов артикуляции</w:t>
      </w:r>
      <w:r w:rsidRPr="00CF6DCC">
        <w:rPr>
          <w:rFonts w:ascii="Times New Roman" w:hAnsi="Times New Roman" w:cs="Times New Roman"/>
          <w:sz w:val="28"/>
          <w:szCs w:val="28"/>
        </w:rPr>
        <w:t>;</w:t>
      </w:r>
    </w:p>
    <w:p w:rsidR="00CF6DCC" w:rsidRDefault="00CF6DCC" w:rsidP="00CF6D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2F8C" w:rsidRPr="00CF6DCC">
        <w:rPr>
          <w:rFonts w:ascii="Times New Roman" w:hAnsi="Times New Roman" w:cs="Times New Roman"/>
          <w:sz w:val="28"/>
          <w:szCs w:val="28"/>
        </w:rPr>
        <w:t>азвивать внимание, память,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F8C" w:rsidRPr="00CF6DCC" w:rsidRDefault="00CF6DCC" w:rsidP="00CF6DC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2F8C" w:rsidRPr="00CF6DCC">
        <w:rPr>
          <w:rFonts w:ascii="Times New Roman" w:hAnsi="Times New Roman" w:cs="Times New Roman"/>
          <w:sz w:val="28"/>
          <w:szCs w:val="28"/>
        </w:rPr>
        <w:t>оспитывать интерес к игре.</w:t>
      </w:r>
    </w:p>
    <w:p w:rsidR="00262F8C" w:rsidRPr="00CF6DCC" w:rsidRDefault="00262F8C" w:rsidP="00CF6D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CF6DCC">
        <w:rPr>
          <w:rFonts w:ascii="Times New Roman" w:hAnsi="Times New Roman" w:cs="Times New Roman"/>
          <w:sz w:val="28"/>
          <w:szCs w:val="28"/>
        </w:rPr>
        <w:t xml:space="preserve"> Мягкий кубик с точками, костяной кубик с точками, картинки на липучках.</w:t>
      </w:r>
    </w:p>
    <w:p w:rsidR="00262F8C" w:rsidRPr="00CF6DCC" w:rsidRDefault="00262F8C" w:rsidP="00CF6D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  <w:r w:rsidRPr="00CF6DCC">
        <w:rPr>
          <w:rFonts w:ascii="Times New Roman" w:hAnsi="Times New Roman" w:cs="Times New Roman"/>
          <w:sz w:val="28"/>
          <w:szCs w:val="28"/>
        </w:rPr>
        <w:t>: на каждой грани кубика изображена картинка артикуляционного упражнения и точка от одного до шести, как на игральном (костяном кубике).</w:t>
      </w:r>
    </w:p>
    <w:p w:rsidR="00262F8C" w:rsidRPr="00CF6DCC" w:rsidRDefault="00262F8C" w:rsidP="00CF6D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Перед ребёнком размещается кубик с изображением картинок артикуляционной гимнастики и маленький кубик с точками. Предлагается ребёнку бросить костяной кубик и найти на мягком кубике такое же количество точек, как выпало на кубике-кости. После чего ребёнок называет упражнение, которое выпало и приступает к выполнению данного артикуляционного упражнения. Игра продолжается до тех пор, пока ребёнок не выполнит комплекс артикуляционных упражнений. Такие задания используются, когда упражнения для развития артикуляции хорошо знакомы детям.</w:t>
      </w:r>
    </w:p>
    <w:p w:rsidR="00262F8C" w:rsidRPr="00CF6DCC" w:rsidRDefault="00262F8C" w:rsidP="00CF6D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 xml:space="preserve">Данное пособие может использоваться как на индивидуальных занятиях, так и на подгрупповых. </w:t>
      </w:r>
    </w:p>
    <w:p w:rsidR="00262F8C" w:rsidRPr="00CF6DCC" w:rsidRDefault="00262F8C" w:rsidP="00CF6DC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Это пособие- многофункциональное за счет меняющихся картинок на липучках, и по этому его можно использовать для закрепления лексических тем, проводить лексико-грамматические упражнения «Скажи ласково», «Моя, мой, моё», а также использовать при обучении грамоте. На грани кубика помещаются картинки с буквами или слогами, а также картинки.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«Артикуляционная гимнастика»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«Придумай слова, на заданную букву»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«Звуковой кубик» (автоматизация поставленных звуков, произношение слов на закрепление звука)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 xml:space="preserve"> Игра «Найди звук» (определение первого и последнего звука)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«Чей домик»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«Скажи наоборот»</w:t>
      </w:r>
    </w:p>
    <w:p w:rsidR="00262F8C" w:rsidRPr="00CF6DCC" w:rsidRDefault="00262F8C" w:rsidP="00CF6D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CC">
        <w:rPr>
          <w:rFonts w:ascii="Times New Roman" w:hAnsi="Times New Roman" w:cs="Times New Roman"/>
          <w:sz w:val="28"/>
          <w:szCs w:val="28"/>
        </w:rPr>
        <w:t>Игра «Реши пример» и т.д.</w:t>
      </w:r>
    </w:p>
    <w:p w:rsidR="00350C38" w:rsidRPr="00CF6DCC" w:rsidRDefault="00350C38" w:rsidP="00CF6DCC">
      <w:pPr>
        <w:spacing w:after="0" w:line="276" w:lineRule="auto"/>
        <w:jc w:val="both"/>
        <w:rPr>
          <w:sz w:val="24"/>
          <w:szCs w:val="24"/>
        </w:rPr>
      </w:pPr>
    </w:p>
    <w:sectPr w:rsidR="00350C38" w:rsidRPr="00C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000"/>
    <w:multiLevelType w:val="hybridMultilevel"/>
    <w:tmpl w:val="D350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2DB3"/>
    <w:multiLevelType w:val="hybridMultilevel"/>
    <w:tmpl w:val="687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38880">
    <w:abstractNumId w:val="1"/>
  </w:num>
  <w:num w:numId="2" w16cid:durableId="176699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C7"/>
    <w:rsid w:val="00262F8C"/>
    <w:rsid w:val="003421C7"/>
    <w:rsid w:val="00350C38"/>
    <w:rsid w:val="00C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0AA"/>
  <w15:chartTrackingRefBased/>
  <w15:docId w15:val="{8A26E5A9-22E2-4B52-AB8A-FA7612E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2022-05-30T13:57:00Z</dcterms:created>
  <dcterms:modified xsi:type="dcterms:W3CDTF">2023-01-23T08:10:00Z</dcterms:modified>
</cp:coreProperties>
</file>