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2F6" w:rsidRDefault="00483D19" w:rsidP="00483D19">
      <w:pPr>
        <w:pStyle w:val="a3"/>
        <w:spacing w:after="0"/>
        <w:jc w:val="center"/>
        <w:rPr>
          <w:b/>
          <w:bCs/>
          <w:iCs/>
        </w:rPr>
      </w:pPr>
      <w:r w:rsidRPr="00370398">
        <w:rPr>
          <w:b/>
          <w:bCs/>
          <w:iCs/>
        </w:rPr>
        <w:t xml:space="preserve">Построение и изменения развивающей предметно-пространственной среды в соответствии с </w:t>
      </w:r>
      <w:proofErr w:type="gramStart"/>
      <w:r w:rsidRPr="00370398">
        <w:rPr>
          <w:b/>
          <w:bCs/>
          <w:iCs/>
        </w:rPr>
        <w:t>ФГОС  ДО</w:t>
      </w:r>
      <w:proofErr w:type="gramEnd"/>
      <w:r w:rsidRPr="00370398">
        <w:rPr>
          <w:b/>
          <w:bCs/>
          <w:iCs/>
        </w:rPr>
        <w:t xml:space="preserve"> </w:t>
      </w:r>
      <w:r>
        <w:rPr>
          <w:b/>
          <w:bCs/>
          <w:iCs/>
        </w:rPr>
        <w:t>в подготовительной</w:t>
      </w:r>
      <w:r w:rsidRPr="00370398">
        <w:rPr>
          <w:b/>
          <w:bCs/>
          <w:iCs/>
        </w:rPr>
        <w:t xml:space="preserve"> группе «</w:t>
      </w:r>
      <w:r>
        <w:rPr>
          <w:b/>
          <w:bCs/>
          <w:iCs/>
        </w:rPr>
        <w:t>Березка</w:t>
      </w:r>
      <w:r w:rsidRPr="00370398">
        <w:rPr>
          <w:b/>
          <w:bCs/>
          <w:iCs/>
        </w:rPr>
        <w:t xml:space="preserve">» МДОБУ «Детский сад № </w:t>
      </w:r>
      <w:r>
        <w:rPr>
          <w:b/>
          <w:bCs/>
          <w:iCs/>
        </w:rPr>
        <w:t>25</w:t>
      </w:r>
      <w:r w:rsidRPr="00370398">
        <w:rPr>
          <w:b/>
          <w:bCs/>
          <w:iCs/>
        </w:rPr>
        <w:t xml:space="preserve">», воспитатель </w:t>
      </w:r>
      <w:proofErr w:type="spellStart"/>
      <w:r w:rsidRPr="00370398">
        <w:rPr>
          <w:b/>
          <w:bCs/>
          <w:iCs/>
        </w:rPr>
        <w:t>Лепешенко</w:t>
      </w:r>
      <w:proofErr w:type="spellEnd"/>
      <w:r w:rsidRPr="00370398">
        <w:rPr>
          <w:b/>
          <w:bCs/>
          <w:iCs/>
        </w:rPr>
        <w:t xml:space="preserve"> Ольга Васильевна</w:t>
      </w:r>
      <w:r w:rsidR="008E32F6">
        <w:rPr>
          <w:b/>
          <w:bCs/>
          <w:iCs/>
        </w:rPr>
        <w:t>.</w:t>
      </w:r>
    </w:p>
    <w:p w:rsidR="00483D19" w:rsidRPr="00370398" w:rsidRDefault="00483D19" w:rsidP="00483D19">
      <w:pPr>
        <w:pStyle w:val="a3"/>
        <w:spacing w:after="0"/>
        <w:jc w:val="center"/>
        <w:rPr>
          <w:b/>
        </w:rPr>
      </w:pPr>
      <w:r w:rsidRPr="00370398">
        <w:rPr>
          <w:b/>
          <w:bCs/>
          <w:iCs/>
        </w:rPr>
        <w:t xml:space="preserve">    </w:t>
      </w:r>
    </w:p>
    <w:p w:rsidR="00483D19" w:rsidRPr="00370398" w:rsidRDefault="00483D19" w:rsidP="00483D1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0398">
        <w:rPr>
          <w:rFonts w:ascii="Times New Roman" w:hAnsi="Times New Roman"/>
          <w:bCs/>
          <w:iCs/>
          <w:sz w:val="24"/>
          <w:szCs w:val="24"/>
        </w:rPr>
        <w:t xml:space="preserve">Одно из условий ФГОС </w:t>
      </w:r>
      <w:r w:rsidR="008E32F6">
        <w:rPr>
          <w:rFonts w:ascii="Times New Roman" w:hAnsi="Times New Roman"/>
          <w:bCs/>
          <w:iCs/>
          <w:sz w:val="24"/>
          <w:szCs w:val="24"/>
        </w:rPr>
        <w:t xml:space="preserve">ДО </w:t>
      </w:r>
      <w:r w:rsidRPr="00370398">
        <w:rPr>
          <w:rFonts w:ascii="Times New Roman" w:hAnsi="Times New Roman"/>
          <w:bCs/>
          <w:iCs/>
          <w:sz w:val="24"/>
          <w:szCs w:val="24"/>
        </w:rPr>
        <w:t>– организация развивающей предметно – пр</w:t>
      </w:r>
      <w:r w:rsidR="008E32F6">
        <w:rPr>
          <w:rFonts w:ascii="Times New Roman" w:hAnsi="Times New Roman"/>
          <w:bCs/>
          <w:iCs/>
          <w:sz w:val="24"/>
          <w:szCs w:val="24"/>
        </w:rPr>
        <w:t>остранственной среды. Развивающую предметно-</w:t>
      </w:r>
      <w:r w:rsidRPr="00370398">
        <w:rPr>
          <w:rFonts w:ascii="Times New Roman" w:hAnsi="Times New Roman"/>
          <w:bCs/>
          <w:iCs/>
          <w:sz w:val="24"/>
          <w:szCs w:val="24"/>
        </w:rPr>
        <w:t xml:space="preserve">пространственную среду </w:t>
      </w:r>
      <w:r w:rsidR="008E32F6">
        <w:rPr>
          <w:rFonts w:ascii="Times New Roman" w:hAnsi="Times New Roman"/>
          <w:bCs/>
          <w:iCs/>
          <w:sz w:val="24"/>
          <w:szCs w:val="24"/>
        </w:rPr>
        <w:t xml:space="preserve">(далее – РППС) </w:t>
      </w:r>
      <w:r w:rsidRPr="00370398">
        <w:rPr>
          <w:rFonts w:ascii="Times New Roman" w:hAnsi="Times New Roman"/>
          <w:bCs/>
          <w:iCs/>
          <w:sz w:val="24"/>
          <w:szCs w:val="24"/>
        </w:rPr>
        <w:t xml:space="preserve">выстраиваю с учётом тематического принципа построения образовательного процесса. При </w:t>
      </w:r>
      <w:r w:rsidR="008E32F6">
        <w:rPr>
          <w:rFonts w:ascii="Times New Roman" w:hAnsi="Times New Roman"/>
          <w:bCs/>
          <w:iCs/>
          <w:sz w:val="24"/>
          <w:szCs w:val="24"/>
        </w:rPr>
        <w:t xml:space="preserve">реализации темы недели </w:t>
      </w:r>
      <w:r w:rsidR="00211570">
        <w:rPr>
          <w:rFonts w:ascii="Times New Roman" w:hAnsi="Times New Roman"/>
          <w:bCs/>
          <w:iCs/>
          <w:sz w:val="24"/>
          <w:szCs w:val="24"/>
        </w:rPr>
        <w:t>дополняю и вношу изменения в</w:t>
      </w:r>
      <w:r w:rsidRPr="0037039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11570">
        <w:rPr>
          <w:rFonts w:ascii="Times New Roman" w:hAnsi="Times New Roman"/>
          <w:bCs/>
          <w:iCs/>
          <w:sz w:val="24"/>
          <w:szCs w:val="24"/>
        </w:rPr>
        <w:t>РППС</w:t>
      </w:r>
      <w:r w:rsidRPr="00370398">
        <w:rPr>
          <w:rFonts w:ascii="Times New Roman" w:hAnsi="Times New Roman"/>
          <w:bCs/>
          <w:iCs/>
          <w:sz w:val="24"/>
          <w:szCs w:val="24"/>
        </w:rPr>
        <w:t xml:space="preserve">. В различных центрах группы представлены материалы, позволяющие детям в процессе соответствующей деятельности освоить содержание данной темы. Именно в её рамках решаются в единстве воспитательные, развивающие и обучающие задачи.  </w:t>
      </w:r>
      <w:r w:rsidR="00211570">
        <w:rPr>
          <w:rFonts w:ascii="Times New Roman" w:hAnsi="Times New Roman"/>
          <w:bCs/>
          <w:iCs/>
          <w:sz w:val="24"/>
          <w:szCs w:val="24"/>
        </w:rPr>
        <w:t>Развивающая предметно–</w:t>
      </w:r>
      <w:r w:rsidRPr="00370398">
        <w:rPr>
          <w:rFonts w:ascii="Times New Roman" w:hAnsi="Times New Roman"/>
          <w:bCs/>
          <w:iCs/>
          <w:sz w:val="24"/>
          <w:szCs w:val="24"/>
        </w:rPr>
        <w:t>пространственная среда группы содержательная, насыщенная, полифункциональная, трансформируемая, доступная и безопасная.</w:t>
      </w:r>
    </w:p>
    <w:p w:rsidR="00483D19" w:rsidRPr="00370398" w:rsidRDefault="00483D19" w:rsidP="00483D1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0398">
        <w:rPr>
          <w:rFonts w:ascii="Times New Roman" w:hAnsi="Times New Roman"/>
          <w:sz w:val="24"/>
          <w:szCs w:val="24"/>
        </w:rPr>
        <w:t xml:space="preserve">Пространство группового помещения разделено на три  зоны:   рабочая, активная, спокойная.  В рабочей зоне осуществляется непосредственно образовательная деятельность и самостоятельная деятельность детей (по интересам). Активная зона предназначена для реализации двигательной активности детей и деятельности, требующей перемещения в пространстве. Спокойная зона предназначена для отдыха детей и уединения.   </w:t>
      </w:r>
    </w:p>
    <w:p w:rsidR="00483D19" w:rsidRPr="00370398" w:rsidRDefault="00483D19" w:rsidP="00483D19">
      <w:pPr>
        <w:pStyle w:val="a3"/>
        <w:spacing w:before="0" w:beforeAutospacing="0" w:after="0"/>
        <w:ind w:firstLine="708"/>
        <w:jc w:val="both"/>
        <w:rPr>
          <w:bCs/>
          <w:iCs/>
        </w:rPr>
      </w:pPr>
      <w:r w:rsidRPr="00370398">
        <w:rPr>
          <w:bCs/>
          <w:iCs/>
        </w:rPr>
        <w:t>Всё пространство группы распределено по 5 образовательным областям:</w:t>
      </w:r>
    </w:p>
    <w:p w:rsidR="00483D19" w:rsidRDefault="00483D19" w:rsidP="00483D1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483D19" w:rsidRDefault="00483D19" w:rsidP="00483D19">
      <w:pPr>
        <w:pStyle w:val="a3"/>
        <w:spacing w:before="0" w:beforeAutospacing="0" w:after="0"/>
        <w:ind w:firstLine="708"/>
        <w:jc w:val="both"/>
        <w:rPr>
          <w:bCs/>
          <w:iCs/>
        </w:rPr>
      </w:pPr>
      <w:r w:rsidRPr="00370398">
        <w:rPr>
          <w:b/>
          <w:bCs/>
          <w:iCs/>
        </w:rPr>
        <w:t>Художественно-эстетическое развитие</w:t>
      </w:r>
      <w:r w:rsidRPr="00370398">
        <w:rPr>
          <w:bCs/>
          <w:iCs/>
        </w:rPr>
        <w:t xml:space="preserve">: </w:t>
      </w:r>
    </w:p>
    <w:p w:rsidR="00211570" w:rsidRPr="00370398" w:rsidRDefault="00211570" w:rsidP="00483D19">
      <w:pPr>
        <w:pStyle w:val="a3"/>
        <w:spacing w:before="0" w:beforeAutospacing="0" w:after="0"/>
        <w:ind w:firstLine="708"/>
        <w:jc w:val="both"/>
        <w:rPr>
          <w:bCs/>
          <w:iCs/>
        </w:rPr>
      </w:pPr>
    </w:p>
    <w:p w:rsidR="00483D19" w:rsidRDefault="00483D19" w:rsidP="00483D19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370398">
        <w:rPr>
          <w:rFonts w:ascii="Times New Roman" w:hAnsi="Times New Roman"/>
          <w:b/>
          <w:bCs/>
          <w:iCs/>
          <w:sz w:val="24"/>
          <w:szCs w:val="24"/>
        </w:rPr>
        <w:t>Музыкальный</w:t>
      </w:r>
      <w:r w:rsidRPr="00211570">
        <w:rPr>
          <w:rFonts w:ascii="Times New Roman" w:hAnsi="Times New Roman"/>
          <w:b/>
          <w:bCs/>
          <w:iCs/>
          <w:color w:val="FF0000"/>
          <w:sz w:val="24"/>
          <w:szCs w:val="24"/>
        </w:rPr>
        <w:t xml:space="preserve"> </w:t>
      </w:r>
      <w:r w:rsidR="00211570" w:rsidRPr="00DF6964">
        <w:rPr>
          <w:rFonts w:ascii="Times New Roman" w:hAnsi="Times New Roman"/>
          <w:b/>
          <w:bCs/>
          <w:iCs/>
          <w:sz w:val="24"/>
          <w:szCs w:val="24"/>
        </w:rPr>
        <w:t>центр</w:t>
      </w:r>
      <w:r w:rsidRPr="00DF6964">
        <w:rPr>
          <w:rFonts w:ascii="Times New Roman" w:hAnsi="Times New Roman"/>
          <w:bCs/>
          <w:iCs/>
          <w:sz w:val="24"/>
          <w:szCs w:val="24"/>
        </w:rPr>
        <w:t xml:space="preserve">  </w:t>
      </w:r>
    </w:p>
    <w:p w:rsidR="00483D19" w:rsidRDefault="00483D19" w:rsidP="00483D19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</w:p>
    <w:p w:rsidR="00483D19" w:rsidRPr="00370398" w:rsidRDefault="00483D19" w:rsidP="00483D19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</w:rPr>
      </w:pPr>
    </w:p>
    <w:p w:rsidR="00C31E1E" w:rsidRDefault="00483D19" w:rsidP="00483D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28925" cy="2628900"/>
            <wp:effectExtent l="19050" t="0" r="9525" b="0"/>
            <wp:docPr id="1" name="Рисунок 5" descr="D:\DCIM\100OLYMP\P11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DCIM\100OLYMP\P114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19" w:rsidRDefault="00483D19" w:rsidP="00483D19">
      <w:pPr>
        <w:jc w:val="center"/>
      </w:pPr>
    </w:p>
    <w:p w:rsidR="00483D19" w:rsidRDefault="00483D19" w:rsidP="00483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В музыкальном </w:t>
      </w:r>
      <w:r w:rsidR="00DF6964">
        <w:rPr>
          <w:rFonts w:ascii="Times New Roman" w:eastAsia="Times New Roman" w:hAnsi="Times New Roman"/>
          <w:sz w:val="24"/>
          <w:szCs w:val="24"/>
          <w:lang w:eastAsia="ru-RU"/>
        </w:rPr>
        <w:t>центр</w:t>
      </w: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>е размещены музыкальные инструменты - бубны, металлофон, трещотки, барабан, гитара, погремушки, также имеются музыкально – дидактические игры. Все это способствует развитию музыкальной памяти, формированию умений узнавать знакомые песни, чувствовать характер музыки, эмоционально на неё реагировать.</w:t>
      </w:r>
    </w:p>
    <w:p w:rsidR="00483D19" w:rsidRDefault="00483D19" w:rsidP="00483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3D19" w:rsidRDefault="00483D19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</w:pPr>
    </w:p>
    <w:p w:rsidR="00211570" w:rsidRDefault="00211570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</w:pPr>
    </w:p>
    <w:p w:rsidR="00483D19" w:rsidRDefault="00483D19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  <w:rPr>
          <w:b/>
          <w:noProof/>
        </w:rPr>
      </w:pPr>
      <w:r w:rsidRPr="00370398">
        <w:rPr>
          <w:b/>
          <w:noProof/>
        </w:rPr>
        <w:lastRenderedPageBreak/>
        <w:t xml:space="preserve">Театральный </w:t>
      </w:r>
      <w:r w:rsidR="00DF6964">
        <w:rPr>
          <w:b/>
          <w:noProof/>
        </w:rPr>
        <w:t>центр</w:t>
      </w:r>
      <w:r w:rsidRPr="00370398">
        <w:rPr>
          <w:b/>
          <w:noProof/>
        </w:rPr>
        <w:t xml:space="preserve">. </w:t>
      </w:r>
    </w:p>
    <w:p w:rsidR="00483D19" w:rsidRPr="00370398" w:rsidRDefault="00483D19" w:rsidP="00483D19">
      <w:pPr>
        <w:pStyle w:val="a3"/>
        <w:tabs>
          <w:tab w:val="left" w:pos="2370"/>
        </w:tabs>
        <w:spacing w:before="0" w:beforeAutospacing="0" w:after="0"/>
        <w:jc w:val="both"/>
        <w:rPr>
          <w:b/>
          <w:noProof/>
        </w:rPr>
      </w:pPr>
    </w:p>
    <w:p w:rsidR="00483D19" w:rsidRDefault="00483D19" w:rsidP="00483D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4" name="Рисунок 6" descr="D:\DCIM\100OLYMP\P114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DCIM\100OLYMP\P1141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19" w:rsidRDefault="00483D19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  <w:rPr>
          <w:color w:val="333333"/>
        </w:rPr>
      </w:pPr>
      <w:r w:rsidRPr="00370398">
        <w:rPr>
          <w:color w:val="333333"/>
        </w:rPr>
        <w:t>В нем отводится место для различных видов театра: настольный, пальчиковый, набор кукол, масок для разыгрывания сценок. Театрализованная деятельность позволяет развивать у детей творчество, фантазию, мелкую моторику, способствует запоминанию сюжета сказок.</w:t>
      </w:r>
    </w:p>
    <w:p w:rsidR="00483D19" w:rsidRPr="00370398" w:rsidRDefault="00483D19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  <w:rPr>
          <w:color w:val="333333"/>
        </w:rPr>
      </w:pPr>
    </w:p>
    <w:p w:rsidR="00483D19" w:rsidRPr="00DF6964" w:rsidRDefault="00DF6964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  <w:rPr>
          <w:b/>
          <w:bCs/>
          <w:iCs/>
        </w:rPr>
      </w:pPr>
      <w:r>
        <w:rPr>
          <w:b/>
          <w:noProof/>
        </w:rPr>
        <w:t>Центр</w:t>
      </w:r>
      <w:r w:rsidR="00483D19" w:rsidRPr="00370398">
        <w:rPr>
          <w:b/>
          <w:noProof/>
        </w:rPr>
        <w:t xml:space="preserve"> творчества. </w:t>
      </w:r>
    </w:p>
    <w:p w:rsidR="00483D19" w:rsidRPr="00211570" w:rsidRDefault="00483D19" w:rsidP="00483D19">
      <w:pPr>
        <w:pStyle w:val="a3"/>
        <w:tabs>
          <w:tab w:val="left" w:pos="2370"/>
        </w:tabs>
        <w:spacing w:before="0" w:beforeAutospacing="0" w:after="0"/>
        <w:ind w:firstLine="708"/>
        <w:jc w:val="both"/>
        <w:rPr>
          <w:b/>
          <w:noProof/>
          <w:color w:val="FF0000"/>
        </w:rPr>
      </w:pPr>
      <w:r w:rsidRPr="00370398">
        <w:rPr>
          <w:b/>
          <w:noProof/>
        </w:rPr>
        <w:t>Выставка изделий хохломской росписи.</w:t>
      </w:r>
      <w:r w:rsidR="00211570">
        <w:rPr>
          <w:b/>
          <w:noProof/>
        </w:rPr>
        <w:t xml:space="preserve"> </w:t>
      </w:r>
    </w:p>
    <w:p w:rsidR="00483D19" w:rsidRDefault="00483D19" w:rsidP="00483D19">
      <w:r>
        <w:rPr>
          <w:noProof/>
          <w:lang w:eastAsia="ru-RU"/>
        </w:rPr>
        <w:drawing>
          <wp:inline distT="0" distB="0" distL="0" distR="0">
            <wp:extent cx="2695575" cy="3600450"/>
            <wp:effectExtent l="19050" t="0" r="9525" b="0"/>
            <wp:docPr id="7" name="Рисунок 1" descr="H:\DCIM\100OLYMP\P115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CIM\100OLYMP\P1151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lang w:eastAsia="ru-RU"/>
        </w:rPr>
        <w:drawing>
          <wp:inline distT="0" distB="0" distL="0" distR="0">
            <wp:extent cx="2733675" cy="3352800"/>
            <wp:effectExtent l="19050" t="0" r="9525" b="0"/>
            <wp:docPr id="10" name="Рисунок 10" descr="bc79055c878c63b58c1323556c5d9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c79055c878c63b58c1323556c5d9be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19" w:rsidRDefault="00483D19" w:rsidP="00F4538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Назначение </w:t>
      </w:r>
      <w:r w:rsidR="00DF6964">
        <w:rPr>
          <w:rFonts w:ascii="Times New Roman" w:eastAsia="Times New Roman" w:hAnsi="Times New Roman"/>
          <w:sz w:val="24"/>
          <w:szCs w:val="24"/>
          <w:lang w:eastAsia="ru-RU"/>
        </w:rPr>
        <w:t>центра</w:t>
      </w:r>
      <w:r w:rsidR="00211570">
        <w:rPr>
          <w:rFonts w:ascii="Times New Roman" w:eastAsia="Times New Roman" w:hAnsi="Times New Roman"/>
          <w:sz w:val="24"/>
          <w:szCs w:val="24"/>
          <w:lang w:eastAsia="ru-RU"/>
        </w:rPr>
        <w:t xml:space="preserve">: Закрепление умений </w:t>
      </w: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в рисовании, лепке, аппликации, развитие мелкой моторики, творческого воображения и фантазии, расширение представлений о цвете, свойствах и качествах различных материалов, освоение новых способов изображения. Часто организую в этом уголке выставки, например, как сейчас,</w:t>
      </w:r>
    </w:p>
    <w:p w:rsidR="00483D19" w:rsidRPr="00370398" w:rsidRDefault="00483D19" w:rsidP="00F45380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изделий хохломской росписи, для ознакомления детей с росписью, эстетического восприятия.</w:t>
      </w:r>
      <w:r w:rsidR="00DF6964" w:rsidRPr="00DF6964">
        <w:rPr>
          <w:rFonts w:ascii="Times New Roman" w:hAnsi="Times New Roman"/>
          <w:noProof/>
          <w:sz w:val="24"/>
          <w:szCs w:val="24"/>
          <w:lang w:eastAsia="ru-RU"/>
        </w:rPr>
        <w:t xml:space="preserve">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деятельность).</w:t>
      </w:r>
      <w:r w:rsidR="00DF6964" w:rsidRPr="00DF6964">
        <w:rPr>
          <w:noProof/>
          <w:sz w:val="24"/>
          <w:szCs w:val="24"/>
        </w:rPr>
        <w:t xml:space="preserve"> </w:t>
      </w:r>
      <w:r w:rsidR="00DF6964" w:rsidRPr="00DF6964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DF6964">
        <w:rPr>
          <w:rFonts w:ascii="Times New Roman" w:hAnsi="Times New Roman"/>
          <w:noProof/>
          <w:sz w:val="24"/>
          <w:szCs w:val="24"/>
          <w:lang w:eastAsia="ru-RU"/>
        </w:rPr>
        <w:t xml:space="preserve"> центре</w:t>
      </w:r>
      <w:r w:rsidR="00DF6964" w:rsidRPr="00DF6964">
        <w:rPr>
          <w:rFonts w:ascii="Times New Roman" w:hAnsi="Times New Roman"/>
          <w:noProof/>
          <w:sz w:val="24"/>
          <w:szCs w:val="24"/>
          <w:lang w:eastAsia="ru-RU"/>
        </w:rPr>
        <w:t xml:space="preserve"> размещены материалы и оборудование для художественно – творческой деятельности: рисования, аппликации и лепки (бумага, картон, трафареты, краски, кисти, клей, ножницы, салфетки, карандаши, пластилин, раскраски, дидактические игры). Большинство из перечисленных материалов находятся в специально отведенном шкафу. Ребенок по желанию может найти и воспользоваться всем необходимым.</w:t>
      </w:r>
    </w:p>
    <w:p w:rsidR="00483D19" w:rsidRPr="00370398" w:rsidRDefault="00211570" w:rsidP="00483D1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>
        <w:rPr>
          <w:b/>
          <w:bCs/>
          <w:iCs/>
        </w:rPr>
        <w:t>Социально-коммуникативное</w:t>
      </w:r>
      <w:r w:rsidR="00483D19" w:rsidRPr="00370398">
        <w:rPr>
          <w:b/>
          <w:bCs/>
          <w:iCs/>
        </w:rPr>
        <w:t xml:space="preserve"> развитие: </w:t>
      </w:r>
    </w:p>
    <w:p w:rsidR="00483D19" w:rsidRPr="00370398" w:rsidRDefault="00483D19" w:rsidP="00483D19">
      <w:pPr>
        <w:pStyle w:val="a3"/>
        <w:spacing w:before="0" w:beforeAutospacing="0" w:after="0"/>
        <w:ind w:firstLine="708"/>
        <w:jc w:val="both"/>
        <w:rPr>
          <w:bCs/>
          <w:iCs/>
        </w:rPr>
      </w:pPr>
      <w:r w:rsidRPr="00370398">
        <w:rPr>
          <w:b/>
          <w:noProof/>
        </w:rPr>
        <w:t>Центр игры для мальчиков</w:t>
      </w:r>
    </w:p>
    <w:p w:rsidR="00483D19" w:rsidRDefault="00483D19" w:rsidP="00483D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00475" cy="2847975"/>
            <wp:effectExtent l="19050" t="0" r="9525" b="0"/>
            <wp:docPr id="13" name="Рисунок 13" descr="D:\DCIM\100OLYMP\P114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DCIM\100OLYMP\P11415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29" w:rsidRDefault="00F85F35" w:rsidP="00F45380">
      <w:pPr>
        <w:pStyle w:val="a3"/>
        <w:tabs>
          <w:tab w:val="left" w:pos="1965"/>
        </w:tabs>
        <w:spacing w:before="0" w:beforeAutospacing="0" w:after="0"/>
        <w:jc w:val="both"/>
      </w:pPr>
      <w:r w:rsidRPr="00F85F35">
        <w:t xml:space="preserve">В </w:t>
      </w:r>
      <w:proofErr w:type="gramStart"/>
      <w:r w:rsidRPr="00F85F35">
        <w:t>игровом  центре</w:t>
      </w:r>
      <w:proofErr w:type="gramEnd"/>
      <w:r w:rsidRPr="00F85F35">
        <w:t xml:space="preserve">  для мальчиков расположены машины разных размеров и специального назначения, строительные инструменты, головные уборы для сюжетно – ролевых игр.</w:t>
      </w:r>
      <w:r w:rsidR="00F45380">
        <w:t xml:space="preserve"> </w:t>
      </w:r>
      <w:r w:rsidR="00AF4A29">
        <w:rPr>
          <w:noProof/>
        </w:rPr>
        <w:t>Центр</w:t>
      </w:r>
      <w:r w:rsidR="00AF4A29" w:rsidRPr="00370398">
        <w:rPr>
          <w:noProof/>
        </w:rPr>
        <w:t xml:space="preserve"> способствует гендерному воспитанию, восполнению двигательной активности, ролевому поведению.</w:t>
      </w:r>
    </w:p>
    <w:p w:rsidR="00DF6964" w:rsidRDefault="00DF6964" w:rsidP="00AF4A29">
      <w:pPr>
        <w:pStyle w:val="a3"/>
        <w:tabs>
          <w:tab w:val="left" w:pos="1965"/>
        </w:tabs>
        <w:spacing w:before="0" w:beforeAutospacing="0" w:after="0"/>
        <w:rPr>
          <w:noProof/>
        </w:rPr>
      </w:pPr>
    </w:p>
    <w:p w:rsidR="00DF6964" w:rsidRDefault="00DF6964" w:rsidP="00DF6964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>
        <w:rPr>
          <w:b/>
          <w:bCs/>
          <w:iCs/>
        </w:rPr>
        <w:t>Центр</w:t>
      </w:r>
      <w:r w:rsidRPr="00370398">
        <w:rPr>
          <w:b/>
          <w:bCs/>
          <w:iCs/>
        </w:rPr>
        <w:t xml:space="preserve"> для девочек и сюжетно-ролевой игры.</w:t>
      </w:r>
    </w:p>
    <w:p w:rsidR="00DF6964" w:rsidRPr="00370398" w:rsidRDefault="00DF6964" w:rsidP="00DF6964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AF4A29">
      <w:pPr>
        <w:pStyle w:val="a3"/>
        <w:tabs>
          <w:tab w:val="left" w:pos="1965"/>
        </w:tabs>
        <w:spacing w:before="0" w:beforeAutospacing="0" w:after="0"/>
        <w:rPr>
          <w:noProof/>
          <w:color w:val="9F3900"/>
        </w:rPr>
      </w:pPr>
      <w:r w:rsidRPr="00DF6964">
        <w:rPr>
          <w:noProof/>
        </w:rPr>
        <w:drawing>
          <wp:inline distT="0" distB="0" distL="0" distR="0">
            <wp:extent cx="2638425" cy="2638425"/>
            <wp:effectExtent l="19050" t="0" r="9525" b="0"/>
            <wp:docPr id="6" name="Рисунок 22" descr="Кукла Катя захотела сделать себе новую причёску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кла Катя захотела сделать себе новую причёску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6964">
        <w:rPr>
          <w:noProof/>
          <w:color w:val="9F3900"/>
        </w:rPr>
        <w:t xml:space="preserve"> </w:t>
      </w:r>
      <w:r w:rsidRPr="00DF6964">
        <w:rPr>
          <w:noProof/>
        </w:rPr>
        <w:drawing>
          <wp:inline distT="0" distB="0" distL="0" distR="0">
            <wp:extent cx="2514600" cy="2276475"/>
            <wp:effectExtent l="19050" t="0" r="0" b="0"/>
            <wp:docPr id="8" name="Рисунок 25" descr="Товар на любой вкус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овар на любой вкус!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64" w:rsidRDefault="00DF6964" w:rsidP="00AF4A29">
      <w:pPr>
        <w:pStyle w:val="a3"/>
        <w:tabs>
          <w:tab w:val="left" w:pos="1965"/>
        </w:tabs>
        <w:spacing w:before="0" w:beforeAutospacing="0" w:after="0"/>
        <w:rPr>
          <w:noProof/>
        </w:rPr>
      </w:pPr>
      <w:r w:rsidRPr="00DF6964">
        <w:rPr>
          <w:noProof/>
          <w:color w:val="9F3900"/>
        </w:rPr>
        <w:lastRenderedPageBreak/>
        <w:drawing>
          <wp:inline distT="0" distB="0" distL="0" distR="0">
            <wp:extent cx="2867025" cy="2101635"/>
            <wp:effectExtent l="0" t="0" r="0" b="0"/>
            <wp:docPr id="9" name="Рисунок 13" descr="C:\Users\компьютер\Desktop\игровые центры\DSC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игровые центры\DSC00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44" cy="21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64" w:rsidRDefault="00DF6964" w:rsidP="00AF4A29">
      <w:pPr>
        <w:pStyle w:val="a3"/>
        <w:tabs>
          <w:tab w:val="left" w:pos="1965"/>
        </w:tabs>
        <w:spacing w:before="0" w:beforeAutospacing="0" w:after="0"/>
        <w:rPr>
          <w:noProof/>
        </w:rPr>
      </w:pPr>
    </w:p>
    <w:p w:rsidR="00DF6964" w:rsidRPr="00DF6964" w:rsidRDefault="00DF6964" w:rsidP="00DF6964">
      <w:pPr>
        <w:pStyle w:val="a3"/>
        <w:tabs>
          <w:tab w:val="left" w:pos="1965"/>
        </w:tabs>
        <w:spacing w:before="0" w:beforeAutospacing="0" w:after="0"/>
      </w:pPr>
      <w:r w:rsidRPr="00370398">
        <w:t>-способствует гендерному воспитанию, формированию ролевого поведения</w:t>
      </w:r>
    </w:p>
    <w:p w:rsidR="00DF6964" w:rsidRPr="00DF6964" w:rsidRDefault="00F45380" w:rsidP="00DF6964">
      <w:pPr>
        <w:pStyle w:val="a3"/>
        <w:spacing w:before="0" w:beforeAutospacing="0" w:after="0"/>
        <w:ind w:firstLine="708"/>
        <w:jc w:val="both"/>
        <w:rPr>
          <w:b/>
        </w:rPr>
      </w:pPr>
      <w:r>
        <w:rPr>
          <w:b/>
        </w:rPr>
        <w:t>Уголок</w:t>
      </w:r>
      <w:r w:rsidR="00DF6964" w:rsidRPr="00370398">
        <w:rPr>
          <w:b/>
        </w:rPr>
        <w:t xml:space="preserve"> уединения.</w:t>
      </w:r>
    </w:p>
    <w:p w:rsidR="00DF6964" w:rsidRDefault="00DF6964" w:rsidP="00483D19">
      <w:pPr>
        <w:pStyle w:val="a3"/>
        <w:tabs>
          <w:tab w:val="left" w:pos="1965"/>
        </w:tabs>
        <w:spacing w:before="0" w:beforeAutospacing="0" w:after="0"/>
        <w:ind w:firstLine="708"/>
        <w:rPr>
          <w:noProof/>
        </w:rPr>
      </w:pPr>
      <w:r w:rsidRPr="00DF6964">
        <w:rPr>
          <w:noProof/>
        </w:rPr>
        <w:drawing>
          <wp:inline distT="0" distB="0" distL="0" distR="0">
            <wp:extent cx="3762375" cy="2647950"/>
            <wp:effectExtent l="19050" t="0" r="9525" b="0"/>
            <wp:docPr id="11" name="Рисунок 28" descr="уголок уединен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голок уединен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964" w:rsidRDefault="00DF6964" w:rsidP="00483D19">
      <w:pPr>
        <w:pStyle w:val="a3"/>
        <w:tabs>
          <w:tab w:val="left" w:pos="1965"/>
        </w:tabs>
        <w:spacing w:before="0" w:beforeAutospacing="0" w:after="0"/>
        <w:ind w:firstLine="708"/>
        <w:rPr>
          <w:noProof/>
        </w:rPr>
      </w:pPr>
    </w:p>
    <w:p w:rsidR="00DF6964" w:rsidRPr="00DF6964" w:rsidRDefault="00F45380" w:rsidP="00DF696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Уголок</w:t>
      </w:r>
      <w:r w:rsidR="00DF6964"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уединения» — это место, где ребёнок может ощутить себя в полной безопасности, может успокоиться, расслабиться, поиграть с любимой игрушкой, рассмотреть фотографии, книги, «позвонить» маме, или просто помечтать. Такое место в группе  позволяет предупредить непомерное возбуждение ребёнка, ведущее к утомлению его нервной системы.</w:t>
      </w:r>
    </w:p>
    <w:p w:rsidR="00483D19" w:rsidRPr="00370398" w:rsidRDefault="00483D19" w:rsidP="00483D19">
      <w:pPr>
        <w:pStyle w:val="a3"/>
        <w:spacing w:before="0" w:beforeAutospacing="0" w:after="0"/>
        <w:ind w:firstLine="708"/>
        <w:rPr>
          <w:noProof/>
        </w:rPr>
      </w:pPr>
      <w:r w:rsidRPr="00370398">
        <w:rPr>
          <w:b/>
          <w:noProof/>
        </w:rPr>
        <w:t xml:space="preserve">Спортивный </w:t>
      </w:r>
      <w:r w:rsidR="006D5340">
        <w:rPr>
          <w:b/>
          <w:noProof/>
        </w:rPr>
        <w:t>центр</w:t>
      </w:r>
      <w:r w:rsidRPr="00370398">
        <w:rPr>
          <w:b/>
          <w:noProof/>
        </w:rPr>
        <w:t>.</w:t>
      </w:r>
    </w:p>
    <w:p w:rsidR="00483D19" w:rsidRDefault="00483D19" w:rsidP="00483D19">
      <w:r>
        <w:rPr>
          <w:noProof/>
          <w:lang w:eastAsia="ru-RU"/>
        </w:rPr>
        <w:drawing>
          <wp:inline distT="0" distB="0" distL="0" distR="0">
            <wp:extent cx="2095500" cy="2503474"/>
            <wp:effectExtent l="19050" t="0" r="0" b="0"/>
            <wp:docPr id="16" name="Рисунок 12" descr="D:\DCIM\100OLYMP\P114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DCIM\100OLYMP\P11415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05" cy="250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D19" w:rsidRPr="00370398" w:rsidRDefault="00483D19" w:rsidP="00F45380">
      <w:pPr>
        <w:spacing w:before="100" w:beforeAutospacing="1" w:after="100" w:afterAutospacing="1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Оснащен оборудованием для общеразвивающих упражнений, нестандартным оборудованием, </w:t>
      </w:r>
      <w:proofErr w:type="gramStart"/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>атрибутикой  к</w:t>
      </w:r>
      <w:proofErr w:type="gramEnd"/>
      <w:r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подвижным играм </w:t>
      </w:r>
      <w:r w:rsidRPr="00370398">
        <w:rPr>
          <w:rFonts w:ascii="Times New Roman" w:hAnsi="Times New Roman"/>
          <w:noProof/>
          <w:sz w:val="24"/>
          <w:szCs w:val="24"/>
        </w:rPr>
        <w:t>содействует развитию двигательной активности, физических качеств.</w:t>
      </w:r>
    </w:p>
    <w:p w:rsidR="00483D19" w:rsidRDefault="00483D19" w:rsidP="00483D19">
      <w:pPr>
        <w:pStyle w:val="a3"/>
        <w:spacing w:before="0" w:beforeAutospacing="0" w:after="0"/>
        <w:ind w:firstLine="708"/>
        <w:jc w:val="both"/>
        <w:rPr>
          <w:b/>
          <w:noProof/>
        </w:rPr>
      </w:pPr>
      <w:r w:rsidRPr="00370398">
        <w:rPr>
          <w:noProof/>
        </w:rPr>
        <w:t xml:space="preserve"> </w:t>
      </w:r>
      <w:r w:rsidR="006D5340">
        <w:rPr>
          <w:b/>
          <w:noProof/>
        </w:rPr>
        <w:t>Центр</w:t>
      </w:r>
      <w:r w:rsidRPr="00370398">
        <w:rPr>
          <w:b/>
          <w:noProof/>
        </w:rPr>
        <w:t xml:space="preserve"> </w:t>
      </w:r>
      <w:r w:rsidR="00F85F35">
        <w:rPr>
          <w:b/>
          <w:noProof/>
        </w:rPr>
        <w:t>«Безопасности»</w:t>
      </w:r>
      <w:r w:rsidRPr="00370398">
        <w:rPr>
          <w:b/>
          <w:noProof/>
        </w:rPr>
        <w:t>.</w:t>
      </w:r>
    </w:p>
    <w:p w:rsidR="00F85F35" w:rsidRPr="00370398" w:rsidRDefault="00F85F35" w:rsidP="00483D19">
      <w:pPr>
        <w:pStyle w:val="a3"/>
        <w:spacing w:before="0" w:beforeAutospacing="0" w:after="0"/>
        <w:ind w:firstLine="708"/>
        <w:jc w:val="both"/>
        <w:rPr>
          <w:noProof/>
        </w:rPr>
      </w:pPr>
    </w:p>
    <w:p w:rsidR="00483D19" w:rsidRDefault="00483D19" w:rsidP="00483D19">
      <w:r>
        <w:rPr>
          <w:b/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9" name="Рисунок 8" descr="H:\DCIM\100OLYMP\PC09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DCIM\100OLYMP\PC091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F35" w:rsidRPr="00F85F35">
        <w:rPr>
          <w:noProof/>
          <w:lang w:eastAsia="ru-RU"/>
        </w:rPr>
        <w:drawing>
          <wp:inline distT="0" distB="0" distL="0" distR="0">
            <wp:extent cx="2619375" cy="2122025"/>
            <wp:effectExtent l="19050" t="0" r="9525" b="0"/>
            <wp:docPr id="5" name="Рисунок 10" descr="C:\Users\компьютер\Desktop\101MSDCF\DSC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101MSDCF\DSC004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19" cy="21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7" w:rsidRPr="00DF6964" w:rsidRDefault="006D5340" w:rsidP="00F453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</w:rPr>
        <w:t>Центр</w:t>
      </w:r>
      <w:r w:rsidR="00F85F35" w:rsidRPr="00F85F35">
        <w:rPr>
          <w:rFonts w:ascii="Times New Roman" w:hAnsi="Times New Roman"/>
          <w:noProof/>
        </w:rPr>
        <w:t xml:space="preserve"> «Безопасности»</w:t>
      </w:r>
      <w:r w:rsidR="00F85F35" w:rsidRPr="00F85F35">
        <w:rPr>
          <w:rFonts w:ascii="Times New Roman" w:hAnsi="Times New Roman"/>
          <w:b/>
          <w:noProof/>
        </w:rPr>
        <w:t xml:space="preserve"> </w:t>
      </w:r>
      <w:r w:rsidR="00F45380">
        <w:rPr>
          <w:rFonts w:ascii="Times New Roman" w:hAnsi="Times New Roman"/>
          <w:sz w:val="24"/>
          <w:szCs w:val="24"/>
        </w:rPr>
        <w:t>содержит пособия о безопасности</w:t>
      </w:r>
      <w:r w:rsidR="00F85F35" w:rsidRPr="00F85F35">
        <w:rPr>
          <w:rFonts w:ascii="Times New Roman" w:hAnsi="Times New Roman"/>
          <w:sz w:val="24"/>
          <w:szCs w:val="24"/>
        </w:rPr>
        <w:t xml:space="preserve"> дома и на улице. Дидактическим пособием служит специально оборудованный столик с разметкой улиц и дорог, дополнительным набором мелкого строительного материала и дорожных знаков. Создание центра безопасности в группе помогает в ознакомлении с правилами и нормами безопасного поведения и формированию ценностей здорового образа жизни у детей</w:t>
      </w:r>
      <w:r w:rsidR="00F85F35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F45380">
        <w:rPr>
          <w:rFonts w:ascii="Times New Roman" w:eastAsia="Times New Roman" w:hAnsi="Times New Roman"/>
          <w:sz w:val="24"/>
          <w:szCs w:val="24"/>
          <w:lang w:eastAsia="ru-RU"/>
        </w:rPr>
        <w:t>накоплению</w:t>
      </w:r>
      <w:r w:rsidR="00E24B87"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 элементарных</w:t>
      </w:r>
      <w:proofErr w:type="gramEnd"/>
      <w:r w:rsidR="00E24B87"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знаний  правил дорожного движения. Детей  знакомлю  с улицей, дорогой, тротуаром</w:t>
      </w:r>
      <w:r w:rsidR="00F85F35">
        <w:rPr>
          <w:rFonts w:ascii="Times New Roman" w:eastAsia="Times New Roman" w:hAnsi="Times New Roman"/>
          <w:sz w:val="24"/>
          <w:szCs w:val="24"/>
          <w:lang w:eastAsia="ru-RU"/>
        </w:rPr>
        <w:t>, разными</w:t>
      </w:r>
      <w:r w:rsidR="00E24B87"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 видами транспорта: легковой и грузовой автомобиль, автобус, трамва</w:t>
      </w:r>
      <w:r w:rsidR="00F85F35">
        <w:rPr>
          <w:rFonts w:ascii="Times New Roman" w:eastAsia="Times New Roman" w:hAnsi="Times New Roman"/>
          <w:sz w:val="24"/>
          <w:szCs w:val="24"/>
          <w:lang w:eastAsia="ru-RU"/>
        </w:rPr>
        <w:t>й, троллейбус, работой водителя и др.</w:t>
      </w:r>
    </w:p>
    <w:p w:rsidR="00E24B87" w:rsidRPr="00370398" w:rsidRDefault="00E24B87" w:rsidP="00E24B87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 w:rsidRPr="00370398">
        <w:rPr>
          <w:b/>
          <w:bCs/>
          <w:iCs/>
        </w:rPr>
        <w:t xml:space="preserve">Познавательное развитие. </w:t>
      </w:r>
    </w:p>
    <w:p w:rsidR="00E24B87" w:rsidRDefault="006D5340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  <w:r>
        <w:rPr>
          <w:b/>
          <w:noProof/>
        </w:rPr>
        <w:t>Центр</w:t>
      </w:r>
      <w:r w:rsidR="00E24B87" w:rsidRPr="00370398">
        <w:rPr>
          <w:b/>
          <w:noProof/>
        </w:rPr>
        <w:t xml:space="preserve"> природы и экспериментирования.</w:t>
      </w:r>
    </w:p>
    <w:p w:rsidR="00AF4A29" w:rsidRDefault="00E24B87" w:rsidP="00AF4A29">
      <w:pPr>
        <w:pStyle w:val="a3"/>
        <w:spacing w:before="0" w:beforeAutospacing="0" w:after="0"/>
        <w:ind w:firstLine="708"/>
        <w:jc w:val="both"/>
        <w:rPr>
          <w:rStyle w:val="c3"/>
          <w:rFonts w:eastAsia="Calibri"/>
          <w:color w:val="444444"/>
        </w:rPr>
      </w:pPr>
      <w:r>
        <w:rPr>
          <w:noProof/>
        </w:rPr>
        <w:drawing>
          <wp:inline distT="0" distB="0" distL="0" distR="0">
            <wp:extent cx="3133725" cy="2352675"/>
            <wp:effectExtent l="19050" t="0" r="9525" b="0"/>
            <wp:docPr id="31" name="Рисунок 11" descr="D:\DCIM\100OLYMP\P114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CIM\100OLYMP\P11415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87" w:rsidRDefault="00E24B87" w:rsidP="00AF4A29">
      <w:pPr>
        <w:pStyle w:val="a3"/>
        <w:spacing w:before="0" w:beforeAutospacing="0" w:after="0"/>
        <w:jc w:val="both"/>
      </w:pPr>
      <w:r w:rsidRPr="00370398">
        <w:rPr>
          <w:rStyle w:val="c3"/>
          <w:rFonts w:eastAsia="Calibri"/>
          <w:color w:val="444444"/>
        </w:rPr>
        <w:t xml:space="preserve">обеспечивает  развитие активной самостоятельной детской деятельности, </w:t>
      </w:r>
      <w:r w:rsidRPr="00370398">
        <w:rPr>
          <w:rStyle w:val="c8"/>
          <w:color w:val="444444"/>
        </w:rPr>
        <w:t>способствует овладению детьми средствами познавательной деятельности, способам действий, обследованию объектов, расширению познавательного опыта.</w:t>
      </w:r>
      <w:r w:rsidRPr="00370398">
        <w:rPr>
          <w:color w:val="000000"/>
        </w:rPr>
        <w:t xml:space="preserve"> Посредством </w:t>
      </w:r>
      <w:r w:rsidR="006D5340">
        <w:rPr>
          <w:color w:val="000000"/>
        </w:rPr>
        <w:t>центр</w:t>
      </w:r>
      <w:r w:rsidRPr="00370398">
        <w:rPr>
          <w:color w:val="000000"/>
        </w:rPr>
        <w:t>а расширяются знания детей о природе, возникает интерес к ее познанию, стремление узнать новое, развивается любознательность, логическое мышление, внимание, наблюдательность.</w:t>
      </w:r>
      <w:r w:rsidR="00702009" w:rsidRPr="00702009">
        <w:rPr>
          <w:sz w:val="28"/>
          <w:szCs w:val="28"/>
        </w:rPr>
        <w:t xml:space="preserve"> </w:t>
      </w:r>
      <w:r w:rsidR="00702009" w:rsidRPr="00702009">
        <w:t xml:space="preserve">В </w:t>
      </w:r>
      <w:r w:rsidR="006D5340">
        <w:t>центр</w:t>
      </w:r>
      <w:r w:rsidR="00702009" w:rsidRPr="00702009">
        <w:t>е</w:t>
      </w:r>
      <w:r w:rsidR="00702009">
        <w:rPr>
          <w:sz w:val="28"/>
          <w:szCs w:val="28"/>
        </w:rPr>
        <w:t xml:space="preserve"> </w:t>
      </w:r>
      <w:r w:rsidR="00702009" w:rsidRPr="00702009">
        <w:t>собраны различные игры экологической направленности, серии картин («Времена года», «Животный мир», коллекции природного материала, муляжи овощей и фруктов, насекомых и т. д.).</w:t>
      </w:r>
    </w:p>
    <w:p w:rsidR="00AF4A29" w:rsidRPr="00AF4A29" w:rsidRDefault="00AF4A29" w:rsidP="00AF4A29">
      <w:pPr>
        <w:pStyle w:val="a3"/>
        <w:spacing w:before="0" w:beforeAutospacing="0" w:after="0"/>
        <w:jc w:val="both"/>
        <w:rPr>
          <w:b/>
          <w:bCs/>
          <w:iCs/>
        </w:rPr>
      </w:pPr>
    </w:p>
    <w:p w:rsidR="00702009" w:rsidRDefault="00702009" w:rsidP="00702009">
      <w:pPr>
        <w:jc w:val="both"/>
        <w:rPr>
          <w:rFonts w:ascii="Times New Roman" w:hAnsi="Times New Roman"/>
          <w:b/>
          <w:sz w:val="24"/>
          <w:szCs w:val="24"/>
        </w:rPr>
      </w:pPr>
      <w:r w:rsidRPr="00702009">
        <w:rPr>
          <w:b/>
          <w:sz w:val="24"/>
          <w:szCs w:val="24"/>
        </w:rPr>
        <w:lastRenderedPageBreak/>
        <w:t xml:space="preserve">  </w:t>
      </w:r>
      <w:r w:rsidRPr="00702009">
        <w:rPr>
          <w:rFonts w:ascii="Times New Roman" w:hAnsi="Times New Roman"/>
          <w:b/>
          <w:sz w:val="24"/>
          <w:szCs w:val="24"/>
        </w:rPr>
        <w:t xml:space="preserve">«Патриотический </w:t>
      </w:r>
      <w:r w:rsidR="006D5340">
        <w:rPr>
          <w:rFonts w:ascii="Times New Roman" w:hAnsi="Times New Roman"/>
          <w:b/>
          <w:sz w:val="24"/>
          <w:szCs w:val="24"/>
        </w:rPr>
        <w:t>центр</w:t>
      </w:r>
      <w:r w:rsidRPr="00702009">
        <w:rPr>
          <w:rFonts w:ascii="Times New Roman" w:hAnsi="Times New Roman"/>
          <w:b/>
          <w:sz w:val="24"/>
          <w:szCs w:val="24"/>
        </w:rPr>
        <w:t xml:space="preserve">». </w:t>
      </w:r>
    </w:p>
    <w:p w:rsidR="00702009" w:rsidRPr="00702009" w:rsidRDefault="00702009" w:rsidP="00702009">
      <w:pPr>
        <w:jc w:val="both"/>
        <w:rPr>
          <w:rFonts w:ascii="Times New Roman" w:hAnsi="Times New Roman"/>
          <w:b/>
          <w:sz w:val="24"/>
          <w:szCs w:val="24"/>
        </w:rPr>
      </w:pPr>
      <w:r w:rsidRPr="0070200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1331" cy="2062531"/>
            <wp:effectExtent l="0" t="0" r="0" b="0"/>
            <wp:docPr id="17" name="Рисунок 17" descr="C:\Users\компьютер\Desktop\игровые центры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игровые центры\DSC00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56" cy="20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F35" w:rsidRPr="00F85F3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065559"/>
            <wp:effectExtent l="0" t="0" r="0" b="0"/>
            <wp:docPr id="3" name="Рисунок 1" descr="C:\Users\компьютер\Desktop\101MSDCF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01MSDCF\DSC00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3" cy="20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09" w:rsidRPr="00F85F35" w:rsidRDefault="00702009" w:rsidP="00F85F35">
      <w:pPr>
        <w:jc w:val="both"/>
        <w:rPr>
          <w:sz w:val="24"/>
          <w:szCs w:val="24"/>
        </w:rPr>
      </w:pPr>
      <w:r w:rsidRPr="00702009">
        <w:rPr>
          <w:rFonts w:ascii="Times New Roman" w:hAnsi="Times New Roman"/>
          <w:sz w:val="24"/>
          <w:szCs w:val="24"/>
        </w:rPr>
        <w:t>Обеспечивает ознакомление с культурными ценностями России, других стран, с родным городом, его географией, историей, культурой. Дети знакомятся с культурой и бытом жителей Красноярского края. Также в центре размещены фотографии с достопримечательностями города Минусинска, художественная литература по краеведению. Большое место отведено истории русского костюма.</w:t>
      </w:r>
    </w:p>
    <w:p w:rsidR="00E24B87" w:rsidRDefault="006D5340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  <w:r>
        <w:rPr>
          <w:b/>
          <w:noProof/>
        </w:rPr>
        <w:t>Центр</w:t>
      </w:r>
      <w:r w:rsidR="00702009">
        <w:rPr>
          <w:b/>
          <w:noProof/>
        </w:rPr>
        <w:t xml:space="preserve"> «Математики»</w:t>
      </w:r>
      <w:r w:rsidR="00AF4A29">
        <w:rPr>
          <w:b/>
          <w:noProof/>
        </w:rPr>
        <w:t>.</w:t>
      </w:r>
      <w:r w:rsidR="00AF4A29" w:rsidRPr="00AF4A29">
        <w:rPr>
          <w:b/>
          <w:noProof/>
        </w:rPr>
        <w:t xml:space="preserve"> </w:t>
      </w:r>
      <w:r w:rsidR="00AF4A29" w:rsidRPr="00370398">
        <w:rPr>
          <w:b/>
          <w:noProof/>
        </w:rPr>
        <w:t xml:space="preserve">Сенсорный </w:t>
      </w:r>
      <w:r>
        <w:rPr>
          <w:b/>
          <w:noProof/>
        </w:rPr>
        <w:t>центр</w:t>
      </w:r>
      <w:r w:rsidR="00AF4A29" w:rsidRPr="00370398">
        <w:rPr>
          <w:b/>
          <w:noProof/>
        </w:rPr>
        <w:t>.</w:t>
      </w:r>
    </w:p>
    <w:p w:rsidR="00AF4A29" w:rsidRPr="00370398" w:rsidRDefault="00AF4A29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E24B87" w:rsidRDefault="00E24B87" w:rsidP="00483D19">
      <w:r>
        <w:rPr>
          <w:noProof/>
          <w:lang w:eastAsia="ru-RU"/>
        </w:rPr>
        <w:drawing>
          <wp:inline distT="0" distB="0" distL="0" distR="0">
            <wp:extent cx="2781300" cy="2082515"/>
            <wp:effectExtent l="19050" t="0" r="0" b="0"/>
            <wp:docPr id="34" name="Рисунок 4" descr="D:\DCIM\100OLYMP\P114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CIM\100OLYMP\P1141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2009" w:rsidRPr="00702009">
        <w:rPr>
          <w:noProof/>
          <w:lang w:eastAsia="ru-RU"/>
        </w:rPr>
        <w:drawing>
          <wp:inline distT="0" distB="0" distL="0" distR="0">
            <wp:extent cx="2923791" cy="2076450"/>
            <wp:effectExtent l="19050" t="0" r="0" b="0"/>
            <wp:docPr id="12" name="Рисунок 12" descr="C:\Users\компьютер\Desktop\101MSDCF\DSC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01MSDCF\DSC00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95" cy="20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87" w:rsidRPr="00370398" w:rsidRDefault="00AF4A29" w:rsidP="00E24B87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E24B87" w:rsidRPr="00370398">
        <w:rPr>
          <w:rFonts w:ascii="Times New Roman" w:eastAsia="Times New Roman" w:hAnsi="Times New Roman"/>
          <w:sz w:val="24"/>
          <w:szCs w:val="24"/>
          <w:lang w:eastAsia="ru-RU"/>
        </w:rPr>
        <w:t xml:space="preserve">ля освоения </w:t>
      </w:r>
      <w:r w:rsidR="00E24B87">
        <w:rPr>
          <w:rFonts w:ascii="Times New Roman" w:eastAsia="Times New Roman" w:hAnsi="Times New Roman"/>
          <w:sz w:val="24"/>
          <w:szCs w:val="24"/>
          <w:lang w:eastAsia="ru-RU"/>
        </w:rPr>
        <w:t>детьм</w:t>
      </w:r>
      <w:r w:rsidR="00E24B87" w:rsidRPr="00370398">
        <w:rPr>
          <w:rFonts w:ascii="Times New Roman" w:eastAsia="Times New Roman" w:hAnsi="Times New Roman"/>
          <w:sz w:val="24"/>
          <w:szCs w:val="24"/>
          <w:lang w:eastAsia="ru-RU"/>
        </w:rPr>
        <w:t>и представлений о форме, цвете, размере, характере поверхности предметов (пирамидки, матрешки, коробочки разных цветов, игрушки-вкладыши, набор «маленькие и большие», счеты с лабиринтами). Различные дидактические игры для овладения действиями с определенными предметами, обучения культуре общения.</w:t>
      </w:r>
      <w:r w:rsidR="00702009" w:rsidRPr="00702009">
        <w:rPr>
          <w:rFonts w:ascii="Times New Roman" w:hAnsi="Times New Roman"/>
          <w:sz w:val="28"/>
          <w:szCs w:val="28"/>
        </w:rPr>
        <w:t xml:space="preserve"> </w:t>
      </w:r>
      <w:r w:rsidR="00702009" w:rsidRPr="00702009">
        <w:rPr>
          <w:rFonts w:ascii="Times New Roman" w:hAnsi="Times New Roman"/>
          <w:sz w:val="24"/>
          <w:szCs w:val="24"/>
        </w:rPr>
        <w:t xml:space="preserve">В центре «Математики» располагается нормативно – знаковый материал: наборы карточек на сопоставление цифры и количества, наборы кубиков с цифрами и числовыми фигурами, различные виды мозаик, </w:t>
      </w:r>
      <w:proofErr w:type="spellStart"/>
      <w:r w:rsidR="00702009" w:rsidRPr="00702009">
        <w:rPr>
          <w:rFonts w:ascii="Times New Roman" w:hAnsi="Times New Roman"/>
          <w:sz w:val="24"/>
          <w:szCs w:val="24"/>
        </w:rPr>
        <w:t>пазлы</w:t>
      </w:r>
      <w:proofErr w:type="spellEnd"/>
      <w:r w:rsidR="00702009" w:rsidRPr="00702009">
        <w:rPr>
          <w:rFonts w:ascii="Times New Roman" w:hAnsi="Times New Roman"/>
          <w:sz w:val="24"/>
          <w:szCs w:val="24"/>
        </w:rPr>
        <w:t xml:space="preserve">. Большой выбор игр на развитие мелкой моторики рук. Много развивающих игр: «Логические блоки </w:t>
      </w:r>
      <w:proofErr w:type="spellStart"/>
      <w:r w:rsidR="00702009" w:rsidRPr="00702009">
        <w:rPr>
          <w:rFonts w:ascii="Times New Roman" w:hAnsi="Times New Roman"/>
          <w:sz w:val="24"/>
          <w:szCs w:val="24"/>
        </w:rPr>
        <w:t>Дьенеша</w:t>
      </w:r>
      <w:proofErr w:type="spellEnd"/>
      <w:r w:rsidR="00702009" w:rsidRPr="00702009">
        <w:rPr>
          <w:rFonts w:ascii="Times New Roman" w:hAnsi="Times New Roman"/>
          <w:sz w:val="24"/>
          <w:szCs w:val="24"/>
        </w:rPr>
        <w:t>», «Разрезной квадрат» Никитина и т. д.) Каждый из детей может выбрать для себя игру по интересам.</w:t>
      </w: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DF6964" w:rsidRDefault="00DF6964" w:rsidP="00E24B87">
      <w:pPr>
        <w:pStyle w:val="a3"/>
        <w:spacing w:before="0" w:beforeAutospacing="0" w:after="0"/>
        <w:ind w:firstLine="708"/>
        <w:jc w:val="both"/>
        <w:rPr>
          <w:b/>
          <w:noProof/>
        </w:rPr>
      </w:pPr>
    </w:p>
    <w:p w:rsidR="00E24B87" w:rsidRPr="00370398" w:rsidRDefault="006D5340" w:rsidP="00E24B87">
      <w:pPr>
        <w:pStyle w:val="a3"/>
        <w:spacing w:before="0" w:beforeAutospacing="0" w:after="0"/>
        <w:ind w:firstLine="708"/>
        <w:jc w:val="both"/>
      </w:pPr>
      <w:r>
        <w:rPr>
          <w:b/>
          <w:noProof/>
        </w:rPr>
        <w:lastRenderedPageBreak/>
        <w:t>Центр</w:t>
      </w:r>
      <w:r w:rsidR="00E24B87" w:rsidRPr="00370398">
        <w:rPr>
          <w:b/>
          <w:noProof/>
        </w:rPr>
        <w:t xml:space="preserve"> настольно-печатных игр.</w:t>
      </w:r>
    </w:p>
    <w:p w:rsidR="00E24B87" w:rsidRDefault="00E24B87" w:rsidP="00483D19">
      <w:r>
        <w:rPr>
          <w:b/>
          <w:noProof/>
          <w:lang w:eastAsia="ru-RU"/>
        </w:rPr>
        <w:drawing>
          <wp:inline distT="0" distB="0" distL="0" distR="0">
            <wp:extent cx="3343275" cy="2505075"/>
            <wp:effectExtent l="19050" t="0" r="9525" b="0"/>
            <wp:docPr id="37" name="Рисунок 3" descr="D:\DCIM\100OLYMP\P114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DCIM\100OLYMP\P1141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87" w:rsidRDefault="00E24B87" w:rsidP="00F45380">
      <w:pPr>
        <w:pStyle w:val="a3"/>
        <w:spacing w:before="0" w:beforeAutospacing="0" w:after="0"/>
        <w:ind w:firstLine="708"/>
        <w:jc w:val="both"/>
        <w:rPr>
          <w:bCs/>
          <w:color w:val="333333"/>
        </w:rPr>
      </w:pPr>
      <w:r w:rsidRPr="005A016B">
        <w:rPr>
          <w:bCs/>
          <w:color w:val="333333"/>
        </w:rPr>
        <w:t>Настольные игры оказывают немаловажное влияние на интеллектуальные способности ребенка, формирование его личности. Они часто выполняют дидактическую и педагогическую функции. Ведь проще всего, в игровой форме, ребенок может усвоить знания о различных сторонах жизни, приобрести практические навыки и умения. У него развиваются такие психические процессы, как наглядно-образное и словесно-логическое мышление, развивается произвольное внимание, тренируется механическая и произвольная память, раскрываются творческие способности.</w:t>
      </w:r>
    </w:p>
    <w:p w:rsidR="00F85F35" w:rsidRPr="005A016B" w:rsidRDefault="00F85F35" w:rsidP="00E24B87">
      <w:pPr>
        <w:pStyle w:val="a3"/>
        <w:spacing w:before="0" w:beforeAutospacing="0" w:after="0"/>
        <w:ind w:firstLine="708"/>
        <w:rPr>
          <w:noProof/>
        </w:rPr>
      </w:pPr>
    </w:p>
    <w:p w:rsidR="00E24B87" w:rsidRDefault="006D5340" w:rsidP="00E24B87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>
        <w:rPr>
          <w:b/>
          <w:bCs/>
          <w:iCs/>
        </w:rPr>
        <w:t>Центр</w:t>
      </w:r>
      <w:r w:rsidR="00E24B87" w:rsidRPr="00370398">
        <w:rPr>
          <w:b/>
          <w:bCs/>
          <w:iCs/>
        </w:rPr>
        <w:t xml:space="preserve"> конструирования.</w:t>
      </w:r>
    </w:p>
    <w:p w:rsidR="00F85F35" w:rsidRPr="00370398" w:rsidRDefault="00F85F35" w:rsidP="00E24B87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E24B87" w:rsidRDefault="00E24B87" w:rsidP="00483D19">
      <w:r>
        <w:rPr>
          <w:noProof/>
          <w:color w:val="333333"/>
          <w:lang w:eastAsia="ru-RU"/>
        </w:rPr>
        <w:drawing>
          <wp:inline distT="0" distB="0" distL="0" distR="0">
            <wp:extent cx="2636238" cy="2314575"/>
            <wp:effectExtent l="19050" t="0" r="0" b="0"/>
            <wp:docPr id="40" name="Рисунок 40" descr="detsad-113501-140272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tsad-113501-14027218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38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lang w:eastAsia="ru-RU"/>
        </w:rPr>
        <w:drawing>
          <wp:inline distT="0" distB="0" distL="0" distR="0">
            <wp:extent cx="2993231" cy="2000250"/>
            <wp:effectExtent l="19050" t="0" r="0" b="0"/>
            <wp:docPr id="43" name="Рисунок 4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87" w:rsidRPr="00370398" w:rsidRDefault="00E24B87" w:rsidP="00F45380">
      <w:pPr>
        <w:shd w:val="clear" w:color="auto" w:fill="FFFFFF"/>
        <w:autoSpaceDE w:val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70398">
        <w:rPr>
          <w:rFonts w:ascii="Times New Roman" w:hAnsi="Times New Roman"/>
          <w:color w:val="000000"/>
          <w:sz w:val="24"/>
          <w:szCs w:val="24"/>
        </w:rPr>
        <w:t>Конструирование имеет большое значение для умственного и эстетического развития, для овладения трудовыми навыками. В процессе конструкторской деятельности развиваются важные психические процессы дошкольников (образные представления, образное мышление, во</w:t>
      </w:r>
      <w:r w:rsidRPr="00370398">
        <w:rPr>
          <w:rFonts w:ascii="Times New Roman" w:hAnsi="Times New Roman"/>
          <w:color w:val="000000"/>
          <w:sz w:val="24"/>
          <w:szCs w:val="24"/>
        </w:rPr>
        <w:softHyphen/>
        <w:t>ображение и др.), творчество, формируются художественно-творческие, конструкторские способ</w:t>
      </w:r>
      <w:r w:rsidRPr="00370398">
        <w:rPr>
          <w:rFonts w:ascii="Times New Roman" w:hAnsi="Times New Roman"/>
          <w:color w:val="000000"/>
          <w:sz w:val="24"/>
          <w:szCs w:val="24"/>
        </w:rPr>
        <w:softHyphen/>
        <w:t>ности.</w:t>
      </w:r>
    </w:p>
    <w:p w:rsidR="00DF6964" w:rsidRDefault="00DF6964" w:rsidP="00F45380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F45380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DF6964" w:rsidRDefault="00DF6964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</w:p>
    <w:p w:rsidR="00702009" w:rsidRPr="00370398" w:rsidRDefault="00702009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 w:rsidRPr="00370398">
        <w:rPr>
          <w:b/>
          <w:bCs/>
          <w:iCs/>
        </w:rPr>
        <w:lastRenderedPageBreak/>
        <w:t>Речевое развитие.</w:t>
      </w:r>
    </w:p>
    <w:p w:rsidR="00702009" w:rsidRPr="00370398" w:rsidRDefault="00702009" w:rsidP="00702009">
      <w:pPr>
        <w:pStyle w:val="a3"/>
        <w:spacing w:before="0" w:beforeAutospacing="0" w:after="0"/>
        <w:ind w:firstLine="708"/>
        <w:jc w:val="both"/>
        <w:rPr>
          <w:b/>
          <w:bCs/>
          <w:iCs/>
        </w:rPr>
      </w:pPr>
      <w:r w:rsidRPr="00370398">
        <w:rPr>
          <w:b/>
          <w:bCs/>
          <w:iCs/>
        </w:rPr>
        <w:t xml:space="preserve">Книжный </w:t>
      </w:r>
      <w:r w:rsidR="006D5340">
        <w:rPr>
          <w:b/>
          <w:bCs/>
          <w:iCs/>
        </w:rPr>
        <w:t>центр</w:t>
      </w:r>
      <w:r w:rsidRPr="00370398">
        <w:rPr>
          <w:b/>
          <w:bCs/>
          <w:iCs/>
        </w:rPr>
        <w:t xml:space="preserve">. </w:t>
      </w:r>
    </w:p>
    <w:p w:rsidR="00E24B87" w:rsidRDefault="00702009" w:rsidP="00483D19">
      <w:r>
        <w:rPr>
          <w:noProof/>
          <w:lang w:eastAsia="ru-RU"/>
        </w:rPr>
        <w:drawing>
          <wp:inline distT="0" distB="0" distL="0" distR="0">
            <wp:extent cx="2667000" cy="3552825"/>
            <wp:effectExtent l="19050" t="0" r="0" b="0"/>
            <wp:docPr id="46" name="Рисунок 2" descr="G:\предм развив среда\2192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предм развив среда\219223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09" w:rsidRPr="00AF4A29" w:rsidRDefault="00702009" w:rsidP="00702009">
      <w:pPr>
        <w:shd w:val="clear" w:color="auto" w:fill="FFFFFF"/>
        <w:autoSpaceDE w:val="0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AF4A29">
        <w:rPr>
          <w:rFonts w:ascii="Times New Roman" w:hAnsi="Times New Roman"/>
          <w:color w:val="000000"/>
          <w:sz w:val="24"/>
          <w:szCs w:val="24"/>
        </w:rPr>
        <w:t>Литературный материал оказывает очень большое влияние на развитие интеллекта, речи, по</w:t>
      </w:r>
      <w:r w:rsidRPr="00AF4A29">
        <w:rPr>
          <w:rFonts w:ascii="Times New Roman" w:hAnsi="Times New Roman"/>
          <w:color w:val="000000"/>
          <w:sz w:val="24"/>
          <w:szCs w:val="24"/>
        </w:rPr>
        <w:softHyphen/>
        <w:t>зитивного отношения к миру. Художественная литература способствует развитию чувств, речи, интеллекта, определяет положительное отношение к миру.</w:t>
      </w:r>
    </w:p>
    <w:p w:rsidR="00702009" w:rsidRPr="00AF4A29" w:rsidRDefault="00702009" w:rsidP="00F45380">
      <w:pPr>
        <w:pStyle w:val="a3"/>
        <w:spacing w:before="0" w:beforeAutospacing="0" w:after="0"/>
        <w:ind w:firstLine="708"/>
        <w:jc w:val="both"/>
        <w:rPr>
          <w:bCs/>
          <w:iCs/>
        </w:rPr>
      </w:pPr>
    </w:p>
    <w:p w:rsidR="00702009" w:rsidRPr="00AF4A29" w:rsidRDefault="00702009" w:rsidP="00F45380">
      <w:pPr>
        <w:pStyle w:val="a3"/>
        <w:spacing w:before="0" w:beforeAutospacing="0" w:after="0"/>
        <w:ind w:firstLine="360"/>
        <w:jc w:val="both"/>
        <w:rPr>
          <w:bCs/>
          <w:iCs/>
        </w:rPr>
      </w:pPr>
      <w:r w:rsidRPr="00AF4A29">
        <w:rPr>
          <w:bCs/>
          <w:iCs/>
        </w:rPr>
        <w:t xml:space="preserve">     Содержание среды соответствует возрастным и индивидуальным особенностям детей и содержанию образовательной программы ДОУ. </w:t>
      </w:r>
    </w:p>
    <w:p w:rsidR="00702009" w:rsidRPr="00AF4A29" w:rsidRDefault="00702009" w:rsidP="00F45380">
      <w:pPr>
        <w:pStyle w:val="a3"/>
        <w:spacing w:before="0" w:beforeAutospacing="0" w:after="0"/>
        <w:ind w:firstLine="360"/>
        <w:jc w:val="both"/>
      </w:pPr>
      <w:r w:rsidRPr="00AF4A29">
        <w:rPr>
          <w:bCs/>
          <w:iCs/>
        </w:rPr>
        <w:t xml:space="preserve">    Во избежание конфликтных ситуаций со сверстниками и  соблюдения правил безопасного поведения совместно с детьми разработаны правила группы. </w:t>
      </w:r>
    </w:p>
    <w:p w:rsidR="00702009" w:rsidRPr="00AF4A29" w:rsidRDefault="00702009" w:rsidP="00F45380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AF4A29">
        <w:rPr>
          <w:rFonts w:ascii="Times New Roman" w:hAnsi="Times New Roman"/>
          <w:bCs/>
          <w:iCs/>
          <w:sz w:val="24"/>
          <w:szCs w:val="24"/>
        </w:rPr>
        <w:t xml:space="preserve">     Часть игрового оборудования размещена в передвижных этажерках, которые дети собирают в свои конструкции в соответствии с замыслом.</w:t>
      </w:r>
    </w:p>
    <w:p w:rsidR="00F85F35" w:rsidRPr="00AF4A29" w:rsidRDefault="00F85F35" w:rsidP="00F45380">
      <w:pPr>
        <w:jc w:val="both"/>
        <w:rPr>
          <w:rFonts w:ascii="Times New Roman" w:hAnsi="Times New Roman"/>
          <w:sz w:val="24"/>
          <w:szCs w:val="24"/>
        </w:rPr>
      </w:pPr>
      <w:r w:rsidRPr="00AF4A29">
        <w:rPr>
          <w:rFonts w:ascii="Times New Roman" w:hAnsi="Times New Roman"/>
          <w:b/>
          <w:bCs/>
          <w:iCs/>
          <w:sz w:val="24"/>
          <w:szCs w:val="24"/>
        </w:rPr>
        <w:t>Вывод:</w:t>
      </w:r>
      <w:r w:rsidRPr="00AF4A29">
        <w:rPr>
          <w:rFonts w:ascii="Times New Roman" w:hAnsi="Times New Roman"/>
          <w:bCs/>
          <w:iCs/>
          <w:sz w:val="24"/>
          <w:szCs w:val="24"/>
        </w:rPr>
        <w:t xml:space="preserve"> созданная в группе развивающая предметно – пространственная среда способствует всестороннему развитию дошкольников и обеспечивает физическое, психическое и эмоциональное благополучие,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соответствует требованиям ФГОС и образовательной программе ДОУ.</w:t>
      </w:r>
      <w:r w:rsidRPr="00AF4A29">
        <w:rPr>
          <w:rFonts w:ascii="Times New Roman" w:hAnsi="Times New Roman"/>
          <w:sz w:val="24"/>
          <w:szCs w:val="24"/>
        </w:rPr>
        <w:t xml:space="preserve">     </w:t>
      </w:r>
      <w:bookmarkStart w:id="0" w:name="_GoBack"/>
      <w:bookmarkEnd w:id="0"/>
    </w:p>
    <w:sectPr w:rsidR="00F85F35" w:rsidRPr="00AF4A29" w:rsidSect="00C3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3D19"/>
    <w:rsid w:val="001F1628"/>
    <w:rsid w:val="00211570"/>
    <w:rsid w:val="00483D19"/>
    <w:rsid w:val="006949BE"/>
    <w:rsid w:val="006D5340"/>
    <w:rsid w:val="00702009"/>
    <w:rsid w:val="008E32F6"/>
    <w:rsid w:val="00AF4A29"/>
    <w:rsid w:val="00C31E1E"/>
    <w:rsid w:val="00DF6964"/>
    <w:rsid w:val="00E24B87"/>
    <w:rsid w:val="00F45380"/>
    <w:rsid w:val="00F8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53CE5-0412-4B16-B848-7A6C2160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3D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3D1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D19"/>
    <w:rPr>
      <w:rFonts w:ascii="Tahoma" w:eastAsia="Calibri" w:hAnsi="Tahoma" w:cs="Tahoma"/>
      <w:sz w:val="16"/>
      <w:szCs w:val="16"/>
    </w:rPr>
  </w:style>
  <w:style w:type="character" w:customStyle="1" w:styleId="c3">
    <w:name w:val="c3"/>
    <w:basedOn w:val="a0"/>
    <w:rsid w:val="00E24B87"/>
  </w:style>
  <w:style w:type="character" w:customStyle="1" w:styleId="c8">
    <w:name w:val="c8"/>
    <w:basedOn w:val="a0"/>
    <w:rsid w:val="00E24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javascript: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крутой</dc:creator>
  <cp:keywords/>
  <dc:description/>
  <cp:lastModifiedBy>Сибирячок</cp:lastModifiedBy>
  <cp:revision>6</cp:revision>
  <dcterms:created xsi:type="dcterms:W3CDTF">2018-10-30T02:14:00Z</dcterms:created>
  <dcterms:modified xsi:type="dcterms:W3CDTF">2018-11-23T03:54:00Z</dcterms:modified>
</cp:coreProperties>
</file>