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C0" w:rsidRPr="001C790F" w:rsidRDefault="009667C0" w:rsidP="002015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Разви</w:t>
      </w:r>
      <w:r w:rsidR="00FA004B" w:rsidRPr="001C790F">
        <w:rPr>
          <w:rFonts w:ascii="Times New Roman" w:hAnsi="Times New Roman" w:cs="Times New Roman"/>
          <w:sz w:val="28"/>
          <w:szCs w:val="28"/>
        </w:rPr>
        <w:t>вающая предметно-пространственная среда группы «</w:t>
      </w:r>
      <w:r w:rsidR="00C10078">
        <w:rPr>
          <w:rFonts w:ascii="Times New Roman" w:hAnsi="Times New Roman" w:cs="Times New Roman"/>
          <w:sz w:val="28"/>
          <w:szCs w:val="28"/>
        </w:rPr>
        <w:t>Березка</w:t>
      </w:r>
      <w:r w:rsidR="00B73898">
        <w:rPr>
          <w:rFonts w:ascii="Times New Roman" w:hAnsi="Times New Roman" w:cs="Times New Roman"/>
          <w:sz w:val="28"/>
          <w:szCs w:val="28"/>
        </w:rPr>
        <w:t>» (воспитатели Фищенко Л.С., Лепешенко О.В.</w:t>
      </w:r>
      <w:r w:rsidR="00FA004B" w:rsidRPr="001C790F">
        <w:rPr>
          <w:rFonts w:ascii="Times New Roman" w:hAnsi="Times New Roman" w:cs="Times New Roman"/>
          <w:sz w:val="28"/>
          <w:szCs w:val="28"/>
        </w:rPr>
        <w:t>.)</w:t>
      </w:r>
    </w:p>
    <w:p w:rsidR="00D35139" w:rsidRDefault="00B73898" w:rsidP="00472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детям было свободно перемещаться по группе, развивающая</w:t>
      </w:r>
      <w:r w:rsidR="00F72B75">
        <w:rPr>
          <w:rFonts w:ascii="Times New Roman" w:hAnsi="Times New Roman" w:cs="Times New Roman"/>
          <w:sz w:val="28"/>
          <w:szCs w:val="28"/>
        </w:rPr>
        <w:t xml:space="preserve"> предметно-пространственная среда организована по принципу небольших полузамкнутых пространств. Это помогает избежать скученности детей, дает возможность играть подгруппами в 3-5 человек.</w:t>
      </w:r>
    </w:p>
    <w:p w:rsidR="00D35139" w:rsidRDefault="0043708E" w:rsidP="00D351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</w:t>
      </w:r>
      <w:r w:rsidR="000976B3" w:rsidRPr="001C790F">
        <w:rPr>
          <w:rFonts w:ascii="Times New Roman" w:hAnsi="Times New Roman" w:cs="Times New Roman"/>
          <w:sz w:val="28"/>
          <w:szCs w:val="28"/>
        </w:rPr>
        <w:t>Спортивный центр</w:t>
      </w:r>
      <w:r w:rsidRPr="001C790F">
        <w:rPr>
          <w:rFonts w:ascii="Times New Roman" w:hAnsi="Times New Roman" w:cs="Times New Roman"/>
          <w:sz w:val="28"/>
          <w:szCs w:val="28"/>
        </w:rPr>
        <w:t>»</w:t>
      </w:r>
      <w:r w:rsidR="0091196F">
        <w:rPr>
          <w:rFonts w:ascii="Times New Roman" w:hAnsi="Times New Roman" w:cs="Times New Roman"/>
          <w:sz w:val="28"/>
          <w:szCs w:val="28"/>
        </w:rPr>
        <w:t>. Содержит в себе как традиционное оборудование, так и нестандартное, изготовленное руками педагогов и родителей. Данное оборудование направлено на развитие основных физических качеств детей – меткости, ловкости, быстроты реакции, силовых качеств, глазомера.</w:t>
      </w:r>
    </w:p>
    <w:p w:rsidR="00BB2220" w:rsidRPr="001C790F" w:rsidRDefault="00BB2220" w:rsidP="002C63E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>«Центр  творчества».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деятельность).</w:t>
      </w:r>
      <w:r w:rsidR="002C63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нем размещены материалы и оборудование для художественно – творческой деятельности: рисования, аппликации и лепки (бумага, картон, трафареты, краски, кисти, клей, ножницы, салфетки, карандаши, пластилин, раскраски, дидактические игры). Большинство из перечисленных материалов находятся в специально отведенном шкафу. Ребенок по желанию может найти и воспользоваться всем необходимым.</w:t>
      </w:r>
      <w:r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0976B3" w:rsidRDefault="00C2347C" w:rsidP="001D5DB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9325" cy="1663714"/>
            <wp:effectExtent l="0" t="0" r="0" b="0"/>
            <wp:docPr id="4" name="Рисунок 4" descr="C:\Users\компьютер\Desktop\игровые центры\DSC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игровые центры\DSC0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69" cy="16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20">
        <w:rPr>
          <w:sz w:val="28"/>
          <w:szCs w:val="28"/>
        </w:rPr>
        <w:t xml:space="preserve"> </w:t>
      </w:r>
      <w:r w:rsidR="000C1FD9">
        <w:rPr>
          <w:sz w:val="28"/>
          <w:szCs w:val="28"/>
        </w:rPr>
        <w:t xml:space="preserve">                </w:t>
      </w:r>
      <w:r w:rsidR="00BB2220">
        <w:rPr>
          <w:sz w:val="28"/>
          <w:szCs w:val="28"/>
        </w:rPr>
        <w:t xml:space="preserve"> </w:t>
      </w:r>
      <w:r w:rsidR="000C1FD9">
        <w:rPr>
          <w:noProof/>
          <w:sz w:val="28"/>
          <w:szCs w:val="28"/>
          <w:lang w:eastAsia="ru-RU"/>
        </w:rPr>
        <w:drawing>
          <wp:inline distT="0" distB="0" distL="0" distR="0" wp14:anchorId="5C660005" wp14:editId="501BA8B7">
            <wp:extent cx="2562225" cy="1663529"/>
            <wp:effectExtent l="0" t="0" r="0" b="0"/>
            <wp:docPr id="6" name="Рисунок 6" descr="C:\Users\компьютер\Desktop\игровые центры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игровые центры\DSC0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51" cy="16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34" w:rsidRPr="00BB2220" w:rsidRDefault="00F8763D" w:rsidP="00BB222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B538D" w:rsidRPr="00B7292C" w:rsidRDefault="003C6F34" w:rsidP="004726D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790F">
        <w:rPr>
          <w:rFonts w:ascii="Times New Roman" w:hAnsi="Times New Roman" w:cs="Times New Roman"/>
          <w:sz w:val="28"/>
          <w:szCs w:val="28"/>
        </w:rPr>
        <w:t xml:space="preserve">«Центр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90F">
        <w:rPr>
          <w:rFonts w:ascii="Times New Roman" w:hAnsi="Times New Roman" w:cs="Times New Roman"/>
          <w:sz w:val="28"/>
          <w:szCs w:val="28"/>
        </w:rPr>
        <w:t>природы». Обеспечивает решение задач познавательно-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1C790F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2B75">
        <w:rPr>
          <w:rFonts w:ascii="Times New Roman" w:hAnsi="Times New Roman" w:cs="Times New Roman"/>
          <w:sz w:val="28"/>
          <w:szCs w:val="28"/>
        </w:rPr>
        <w:t>деятельности детей (опыты и эксперименты</w:t>
      </w:r>
      <w:r w:rsidR="00F72B75" w:rsidRPr="00B7292C">
        <w:rPr>
          <w:rFonts w:ascii="Times New Roman" w:hAnsi="Times New Roman" w:cs="Times New Roman"/>
          <w:sz w:val="28"/>
          <w:szCs w:val="28"/>
        </w:rPr>
        <w:t>).</w:t>
      </w:r>
      <w:r w:rsidRPr="00B72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292C" w:rsidRPr="00B7292C">
        <w:rPr>
          <w:rFonts w:ascii="Times New Roman" w:hAnsi="Times New Roman" w:cs="Times New Roman"/>
          <w:noProof/>
          <w:sz w:val="28"/>
          <w:szCs w:val="28"/>
          <w:lang w:eastAsia="ru-RU"/>
        </w:rPr>
        <w:t>В нем находятся материалы для осуществления опытной деятельности: лупы, микроскопы, мензурки, колбы, компасы</w:t>
      </w:r>
      <w:r w:rsidRPr="00B72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292C">
        <w:rPr>
          <w:rFonts w:ascii="Times New Roman" w:hAnsi="Times New Roman" w:cs="Times New Roman"/>
          <w:noProof/>
          <w:sz w:val="28"/>
          <w:szCs w:val="28"/>
          <w:lang w:eastAsia="ru-RU"/>
        </w:rPr>
        <w:t>, лейки, мерные стаканчики и т. д. В процессе экспериментальной деятельности ведутся</w:t>
      </w:r>
      <w:r w:rsidR="00BC07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дневники наблюдений, в которых воспитателем фиксируются выводы детей, сделанные по результатам ежедневных наблюдений.</w:t>
      </w:r>
    </w:p>
    <w:p w:rsidR="003C6F34" w:rsidRPr="001B538D" w:rsidRDefault="001B538D" w:rsidP="004726D0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1B538D">
        <w:rPr>
          <w:rFonts w:asciiTheme="majorHAnsi" w:hAnsiTheme="majorHAnsi"/>
          <w:noProof/>
          <w:sz w:val="28"/>
          <w:szCs w:val="28"/>
          <w:lang w:eastAsia="ru-RU"/>
        </w:rPr>
        <w:t xml:space="preserve">«Речевой центр». В нем находятся книги с художественными произведениями детских писателей. Принцип подбора книг – максимум иллюстраций. Также в центре имеются различные дидактические игры по развитию речи, серии картинок и иллюстраций для установления </w:t>
      </w:r>
      <w:r w:rsidRPr="001B538D">
        <w:rPr>
          <w:rFonts w:asciiTheme="majorHAnsi" w:hAnsiTheme="majorHAnsi"/>
          <w:noProof/>
          <w:sz w:val="28"/>
          <w:szCs w:val="28"/>
          <w:lang w:eastAsia="ru-RU"/>
        </w:rPr>
        <w:lastRenderedPageBreak/>
        <w:t>последовательности событий</w:t>
      </w:r>
      <w:r>
        <w:rPr>
          <w:rFonts w:asciiTheme="majorHAnsi" w:hAnsiTheme="majorHAnsi"/>
          <w:noProof/>
          <w:sz w:val="28"/>
          <w:szCs w:val="28"/>
          <w:lang w:eastAsia="ru-RU"/>
        </w:rPr>
        <w:t>, наборы парных картинок на соотнесение, разрезные сюжетные картинки и т. д.</w:t>
      </w:r>
      <w:r w:rsidR="003C6F34" w:rsidRPr="001B538D">
        <w:rPr>
          <w:rFonts w:asciiTheme="majorHAnsi" w:hAnsiTheme="majorHAnsi"/>
          <w:noProof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3C6F34" w:rsidRPr="001B538D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:rsidR="003C6F34" w:rsidRDefault="003C6F34" w:rsidP="00C100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962150"/>
            <wp:effectExtent l="0" t="0" r="0" b="0"/>
            <wp:docPr id="7" name="Рисунок 7" descr="C:\Users\компьютер\Desktop\игровые центры\DSC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игровые центры\DSC0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77" cy="19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2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1FD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1FD9">
        <w:rPr>
          <w:noProof/>
          <w:sz w:val="28"/>
          <w:szCs w:val="28"/>
          <w:lang w:eastAsia="ru-RU"/>
        </w:rPr>
        <w:drawing>
          <wp:inline distT="0" distB="0" distL="0" distR="0" wp14:anchorId="0BF46844" wp14:editId="3A50AD87">
            <wp:extent cx="2550645" cy="1962150"/>
            <wp:effectExtent l="0" t="0" r="0" b="0"/>
            <wp:docPr id="11" name="Рисунок 11" descr="C:\Users\компьютер\Desktop\игровые центры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игровые центры\DSC0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95" cy="19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91A3E" w:rsidRDefault="00691A3E" w:rsidP="00D35139">
      <w:pPr>
        <w:spacing w:after="0"/>
        <w:ind w:left="-567"/>
        <w:rPr>
          <w:sz w:val="28"/>
          <w:szCs w:val="28"/>
        </w:rPr>
      </w:pPr>
    </w:p>
    <w:p w:rsidR="00C54EB4" w:rsidRPr="001B538D" w:rsidRDefault="002D1912" w:rsidP="001B538D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726D0" w:rsidRPr="004726D0" w:rsidRDefault="00515BA1" w:rsidP="004726D0">
      <w:pPr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«Центр познания».</w:t>
      </w:r>
      <w:r w:rsidR="004045DC">
        <w:rPr>
          <w:rFonts w:ascii="Times New Roman" w:hAnsi="Times New Roman" w:cs="Times New Roman"/>
          <w:sz w:val="28"/>
          <w:szCs w:val="28"/>
        </w:rPr>
        <w:t xml:space="preserve"> Подобранный наглядно</w:t>
      </w:r>
      <w:r w:rsidR="004726D0">
        <w:rPr>
          <w:rFonts w:ascii="Times New Roman" w:hAnsi="Times New Roman" w:cs="Times New Roman"/>
          <w:sz w:val="28"/>
          <w:szCs w:val="28"/>
        </w:rPr>
        <w:t>-</w:t>
      </w:r>
      <w:r w:rsidR="004045DC">
        <w:rPr>
          <w:rFonts w:ascii="Times New Roman" w:hAnsi="Times New Roman" w:cs="Times New Roman"/>
          <w:sz w:val="28"/>
          <w:szCs w:val="28"/>
        </w:rPr>
        <w:t>дидактический материал дает детям представление о целостной картине мира, о взаимодействии всех объектов. В центре «Экологии» собраны различные игры экологической направленности, серии картин («Времена года», «Животный мир», коллекции природного материала, муляжи овощ</w:t>
      </w:r>
      <w:r w:rsidR="004726D0">
        <w:rPr>
          <w:rFonts w:ascii="Times New Roman" w:hAnsi="Times New Roman" w:cs="Times New Roman"/>
          <w:sz w:val="28"/>
          <w:szCs w:val="28"/>
        </w:rPr>
        <w:t>ей и фруктов, насекомых и т. д.</w:t>
      </w:r>
      <w:r w:rsidR="004045DC">
        <w:rPr>
          <w:rFonts w:ascii="Times New Roman" w:hAnsi="Times New Roman" w:cs="Times New Roman"/>
          <w:sz w:val="28"/>
          <w:szCs w:val="28"/>
        </w:rPr>
        <w:t>)</w:t>
      </w:r>
      <w:r w:rsidR="004726D0">
        <w:rPr>
          <w:rFonts w:ascii="Times New Roman" w:hAnsi="Times New Roman" w:cs="Times New Roman"/>
          <w:sz w:val="28"/>
          <w:szCs w:val="28"/>
        </w:rPr>
        <w:t>.</w:t>
      </w:r>
      <w:r w:rsidR="004045DC">
        <w:rPr>
          <w:rFonts w:ascii="Times New Roman" w:hAnsi="Times New Roman" w:cs="Times New Roman"/>
          <w:sz w:val="28"/>
          <w:szCs w:val="28"/>
        </w:rPr>
        <w:t xml:space="preserve"> В центре «Математики» располагается нормативно – знаковый материал: наборы карточек на сопоставление цифры и количества, наборы кубиков с цифрами и числовыми фигурами, различные виды мозаик, пазлы. Большой выбор игр на развитие мелкой моторики рук. Много развивающих</w:t>
      </w:r>
      <w:r w:rsidR="002D1912">
        <w:rPr>
          <w:rFonts w:ascii="Times New Roman" w:hAnsi="Times New Roman" w:cs="Times New Roman"/>
          <w:sz w:val="28"/>
          <w:szCs w:val="28"/>
        </w:rPr>
        <w:t xml:space="preserve"> игр: «Логические блоки Дьенеша», «Разрезной квадрат» Никитина и т. д.) Каждый из детей может выбрать для себя игру по инт</w:t>
      </w:r>
      <w:r w:rsidR="004726D0">
        <w:rPr>
          <w:rFonts w:ascii="Times New Roman" w:hAnsi="Times New Roman" w:cs="Times New Roman"/>
          <w:sz w:val="28"/>
          <w:szCs w:val="28"/>
        </w:rPr>
        <w:t>ересам.</w:t>
      </w:r>
    </w:p>
    <w:p w:rsidR="00515BA1" w:rsidRPr="003C6F34" w:rsidRDefault="004726D0" w:rsidP="003C6F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FB6DD0" wp14:editId="3CB07FAE">
            <wp:simplePos x="0" y="0"/>
            <wp:positionH relativeFrom="column">
              <wp:posOffset>-222885</wp:posOffset>
            </wp:positionH>
            <wp:positionV relativeFrom="paragraph">
              <wp:posOffset>363220</wp:posOffset>
            </wp:positionV>
            <wp:extent cx="2700020" cy="2023745"/>
            <wp:effectExtent l="0" t="0" r="0" b="0"/>
            <wp:wrapSquare wrapText="bothSides"/>
            <wp:docPr id="16" name="Рисунок 16" descr="C:\Users\компьютер\Desktop\игровые центры\DSC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игровые центры\DSC00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BA1">
        <w:rPr>
          <w:sz w:val="28"/>
          <w:szCs w:val="28"/>
        </w:rPr>
        <w:t xml:space="preserve">                                                                </w:t>
      </w:r>
    </w:p>
    <w:p w:rsidR="00515BA1" w:rsidRDefault="004726D0" w:rsidP="001D5DBA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B4CC6">
        <w:rPr>
          <w:sz w:val="28"/>
          <w:szCs w:val="28"/>
        </w:rPr>
        <w:t xml:space="preserve">       </w:t>
      </w:r>
      <w:r w:rsidR="00BB4CC6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124075"/>
            <wp:effectExtent l="0" t="0" r="0" b="0"/>
            <wp:docPr id="12" name="Рисунок 12" descr="C:\Users\компьютер\Desktop\101MSDCF\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01MSDCF\DSC00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3" cy="21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DBA">
        <w:rPr>
          <w:sz w:val="28"/>
          <w:szCs w:val="28"/>
        </w:rPr>
        <w:br w:type="textWrapping" w:clear="all"/>
      </w:r>
    </w:p>
    <w:p w:rsidR="00F40ECA" w:rsidRPr="001D5DBA" w:rsidRDefault="002D1912" w:rsidP="004726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79A9" w:rsidRPr="001C790F">
        <w:rPr>
          <w:rFonts w:ascii="Times New Roman" w:hAnsi="Times New Roman" w:cs="Times New Roman"/>
          <w:sz w:val="28"/>
          <w:szCs w:val="28"/>
        </w:rPr>
        <w:t>«Патриотический центр».</w:t>
      </w:r>
      <w:r w:rsidR="007222D7" w:rsidRPr="001C790F">
        <w:rPr>
          <w:rFonts w:ascii="Times New Roman" w:hAnsi="Times New Roman" w:cs="Times New Roman"/>
          <w:sz w:val="28"/>
          <w:szCs w:val="28"/>
        </w:rPr>
        <w:t xml:space="preserve"> Обеспечивает ознакомление с культурными ценностями России, других стран, с родным городом, его географией, историей, культурой.</w:t>
      </w:r>
      <w:r w:rsidR="00DA0C2D">
        <w:rPr>
          <w:rFonts w:ascii="Times New Roman" w:hAnsi="Times New Roman" w:cs="Times New Roman"/>
          <w:sz w:val="28"/>
          <w:szCs w:val="28"/>
        </w:rPr>
        <w:t xml:space="preserve"> Дети знакомятся с культурой и бытом жителей </w:t>
      </w:r>
      <w:r w:rsidR="00DA0C2D">
        <w:rPr>
          <w:rFonts w:ascii="Times New Roman" w:hAnsi="Times New Roman" w:cs="Times New Roman"/>
          <w:sz w:val="28"/>
          <w:szCs w:val="28"/>
        </w:rPr>
        <w:lastRenderedPageBreak/>
        <w:t>Красноярского края. Также в центре размещены фотографии с достопримечательностями города Минусинска, художественная литература по краеведению. Большое место отведено истории русского костюма.</w:t>
      </w:r>
    </w:p>
    <w:p w:rsidR="00C54EB4" w:rsidRDefault="00AA2B5D" w:rsidP="00D35139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790F">
        <w:rPr>
          <w:sz w:val="28"/>
          <w:szCs w:val="28"/>
        </w:rPr>
        <w:t xml:space="preserve">  </w:t>
      </w:r>
      <w:r w:rsidR="001D5DBA">
        <w:rPr>
          <w:noProof/>
          <w:sz w:val="28"/>
          <w:szCs w:val="28"/>
          <w:lang w:eastAsia="ru-RU"/>
        </w:rPr>
        <w:drawing>
          <wp:inline distT="0" distB="0" distL="0" distR="0">
            <wp:extent cx="2751331" cy="2062531"/>
            <wp:effectExtent l="0" t="0" r="0" b="0"/>
            <wp:docPr id="17" name="Рисунок 17" descr="C:\Users\компьютер\Desktop\игровые центры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игровые центры\DSC00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56" cy="20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65559"/>
            <wp:effectExtent l="0" t="0" r="0" b="0"/>
            <wp:docPr id="1" name="Рисунок 1" descr="C:\Users\компьютер\Desktop\101MSDCF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01MSDCF\DSC0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3" cy="20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FB" w:rsidRDefault="00235CFB" w:rsidP="00D35139">
      <w:pPr>
        <w:spacing w:after="0"/>
        <w:ind w:left="-567"/>
        <w:rPr>
          <w:sz w:val="28"/>
          <w:szCs w:val="28"/>
        </w:rPr>
      </w:pPr>
    </w:p>
    <w:p w:rsidR="00235CFB" w:rsidRDefault="00FD621E" w:rsidP="00D351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«Безопасности» отражает безопасность дома и на улице. Дидактическим пособием служит специально оборудованный столик с разметкой улиц и дорог, дополнительным набором мелкого строительного материала и дорожных знаков. Создание центра безопасности в группе помогает в ознакомлении с правилами и нормами безопасного поведения и формированию ценностей здорового образа жизни у детей. </w:t>
      </w:r>
    </w:p>
    <w:p w:rsidR="006B79A9" w:rsidRPr="001C790F" w:rsidRDefault="002D087A" w:rsidP="00D351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F34" w:rsidRPr="00235CFB" w:rsidRDefault="00AA2B5D" w:rsidP="00235CFB">
      <w:pPr>
        <w:spacing w:after="0"/>
        <w:ind w:left="-567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</w:t>
      </w:r>
      <w:r w:rsidR="003C6F34">
        <w:rPr>
          <w:sz w:val="28"/>
          <w:szCs w:val="28"/>
        </w:rPr>
        <w:t xml:space="preserve"> </w:t>
      </w:r>
      <w:r w:rsidR="000C1FD9">
        <w:rPr>
          <w:sz w:val="28"/>
          <w:szCs w:val="28"/>
        </w:rPr>
        <w:t xml:space="preserve"> </w:t>
      </w:r>
      <w:r w:rsidR="000C1FD9">
        <w:rPr>
          <w:noProof/>
          <w:sz w:val="28"/>
          <w:szCs w:val="28"/>
          <w:lang w:eastAsia="ru-RU"/>
        </w:rPr>
        <w:drawing>
          <wp:inline distT="0" distB="0" distL="0" distR="0" wp14:anchorId="3F1DC9F0" wp14:editId="74D8C923">
            <wp:extent cx="3009900" cy="2437949"/>
            <wp:effectExtent l="0" t="0" r="0" b="0"/>
            <wp:docPr id="9" name="Рисунок 9" descr="C:\Users\компьютер\Desktop\101MSDCF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01MSDCF\DSC00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0C1FD9">
        <w:rPr>
          <w:sz w:val="28"/>
          <w:szCs w:val="28"/>
        </w:rPr>
        <w:t xml:space="preserve"> </w:t>
      </w:r>
      <w:r w:rsidR="000C1FD9">
        <w:rPr>
          <w:noProof/>
          <w:sz w:val="28"/>
          <w:szCs w:val="28"/>
          <w:lang w:eastAsia="ru-RU"/>
        </w:rPr>
        <w:drawing>
          <wp:inline distT="0" distB="0" distL="0" distR="0" wp14:anchorId="65019E53" wp14:editId="0A23BE9B">
            <wp:extent cx="3009900" cy="2438400"/>
            <wp:effectExtent l="0" t="0" r="0" b="0"/>
            <wp:docPr id="10" name="Рисунок 10" descr="C:\Users\компьютер\Desktop\101MSDCF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101MSDCF\DSC00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2" cy="24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34" w:rsidRDefault="003C6F34" w:rsidP="00D3513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C6F34" w:rsidRDefault="003C6F34" w:rsidP="00D3513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8D5190" w:rsidRPr="003C6F34" w:rsidRDefault="004B1C44" w:rsidP="004726D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Игровой центр включает</w:t>
      </w:r>
      <w:r w:rsidR="008D5190" w:rsidRPr="001C790F">
        <w:rPr>
          <w:rFonts w:ascii="Times New Roman" w:hAnsi="Times New Roman" w:cs="Times New Roman"/>
          <w:sz w:val="28"/>
          <w:szCs w:val="28"/>
        </w:rPr>
        <w:t xml:space="preserve"> </w:t>
      </w:r>
      <w:r w:rsidRPr="001C790F">
        <w:rPr>
          <w:rFonts w:ascii="Times New Roman" w:hAnsi="Times New Roman" w:cs="Times New Roman"/>
          <w:sz w:val="28"/>
          <w:szCs w:val="28"/>
        </w:rPr>
        <w:t xml:space="preserve">атрибуты к </w:t>
      </w:r>
      <w:r w:rsidR="008D5190" w:rsidRPr="001C790F">
        <w:rPr>
          <w:rFonts w:ascii="Times New Roman" w:hAnsi="Times New Roman" w:cs="Times New Roman"/>
          <w:sz w:val="28"/>
          <w:szCs w:val="28"/>
        </w:rPr>
        <w:t>сюжетно-ролевым играм:  «Салон к</w:t>
      </w:r>
      <w:r w:rsidR="001D5DBA">
        <w:rPr>
          <w:rFonts w:ascii="Times New Roman" w:hAnsi="Times New Roman" w:cs="Times New Roman"/>
          <w:sz w:val="28"/>
          <w:szCs w:val="28"/>
        </w:rPr>
        <w:t>расоты», «Магазин», «Больница»</w:t>
      </w:r>
      <w:r w:rsidR="00235CFB">
        <w:rPr>
          <w:rFonts w:ascii="Times New Roman" w:hAnsi="Times New Roman" w:cs="Times New Roman"/>
          <w:sz w:val="28"/>
          <w:szCs w:val="28"/>
        </w:rPr>
        <w:t>. Игровое оборудование и пособия размещены так, чтобы дети могли подбирать и комбинировать игрушки под свои творческие замыслы. Часть игрового материала помещена в коробки с условными обозначениями.</w:t>
      </w:r>
      <w:r w:rsidR="00D35139">
        <w:rPr>
          <w:rFonts w:ascii="Times New Roman" w:hAnsi="Times New Roman" w:cs="Times New Roman"/>
          <w:sz w:val="28"/>
          <w:szCs w:val="28"/>
        </w:rPr>
        <w:t xml:space="preserve"> </w:t>
      </w:r>
      <w:r w:rsidR="00235CFB">
        <w:rPr>
          <w:rFonts w:ascii="Times New Roman" w:hAnsi="Times New Roman" w:cs="Times New Roman"/>
          <w:sz w:val="28"/>
          <w:szCs w:val="28"/>
        </w:rPr>
        <w:t xml:space="preserve"> Дети легко переносят  необходимые атрибуты в нужное для них место.</w:t>
      </w:r>
      <w:r w:rsidR="00D35139">
        <w:rPr>
          <w:rFonts w:ascii="Times New Roman" w:hAnsi="Times New Roman" w:cs="Times New Roman"/>
          <w:sz w:val="28"/>
          <w:szCs w:val="28"/>
        </w:rPr>
        <w:t xml:space="preserve"> </w:t>
      </w:r>
      <w:r w:rsidR="00FA004B">
        <w:rPr>
          <w:sz w:val="28"/>
          <w:szCs w:val="28"/>
        </w:rPr>
        <w:t xml:space="preserve">                </w:t>
      </w:r>
      <w:r w:rsidR="009042F3">
        <w:rPr>
          <w:sz w:val="28"/>
          <w:szCs w:val="28"/>
        </w:rPr>
        <w:t xml:space="preserve"> </w:t>
      </w:r>
      <w:r w:rsidR="00FA004B">
        <w:rPr>
          <w:sz w:val="28"/>
          <w:szCs w:val="28"/>
        </w:rPr>
        <w:t xml:space="preserve">                                                    </w:t>
      </w:r>
      <w:r w:rsidR="008D5190">
        <w:rPr>
          <w:sz w:val="28"/>
          <w:szCs w:val="28"/>
        </w:rPr>
        <w:t xml:space="preserve">                                                             </w:t>
      </w:r>
    </w:p>
    <w:p w:rsidR="008D5190" w:rsidRDefault="001D5DBA" w:rsidP="00EA307E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76450"/>
            <wp:effectExtent l="0" t="0" r="0" b="0"/>
            <wp:docPr id="21" name="Рисунок 21" descr="C:\Users\компьютер\Desktop\игровые центры\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игровые центры\DSC0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02" cy="208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2F3">
        <w:rPr>
          <w:noProof/>
          <w:sz w:val="28"/>
          <w:szCs w:val="28"/>
          <w:lang w:eastAsia="ru-RU"/>
        </w:rPr>
        <w:t xml:space="preserve">              </w:t>
      </w:r>
      <w:r w:rsidR="00BB4CC6">
        <w:rPr>
          <w:noProof/>
          <w:sz w:val="28"/>
          <w:szCs w:val="28"/>
          <w:lang w:eastAsia="ru-RU"/>
        </w:rPr>
        <w:drawing>
          <wp:inline distT="0" distB="0" distL="0" distR="0">
            <wp:extent cx="2921063" cy="2019300"/>
            <wp:effectExtent l="0" t="0" r="0" b="0"/>
            <wp:docPr id="14" name="Рисунок 14" descr="C:\Users\компьютер\Desktop\101MSDCF\DSC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101MSDCF\DSC0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22" cy="20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39" w:rsidRDefault="00D35139" w:rsidP="00D35139">
      <w:pPr>
        <w:ind w:left="-567"/>
        <w:rPr>
          <w:sz w:val="28"/>
          <w:szCs w:val="28"/>
        </w:rPr>
      </w:pPr>
    </w:p>
    <w:p w:rsidR="0042075C" w:rsidRDefault="00235CFB" w:rsidP="001D5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игровом  центре  для мальчиков расположены машины разных размеров </w:t>
      </w:r>
      <w:r w:rsidR="001D6B0A">
        <w:rPr>
          <w:rFonts w:ascii="Times New Roman" w:hAnsi="Times New Roman" w:cs="Times New Roman"/>
          <w:sz w:val="28"/>
          <w:szCs w:val="28"/>
        </w:rPr>
        <w:t>и специального назначения, строительные инструменты, головные уборы для сюжетно – ролевых игр. Для конструирования имеются конструкторы разных размеров, строительные кубики.</w:t>
      </w:r>
    </w:p>
    <w:p w:rsidR="001D6B0A" w:rsidRPr="00D35139" w:rsidRDefault="001D6B0A" w:rsidP="001D5DBA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игровом центре для девочек имеются куклы разных размеров, мебель и посуда, гладильная доска и коляска. В комоде находится одежда для кукол, а также атрибуты для ряжения.</w:t>
      </w:r>
    </w:p>
    <w:p w:rsidR="00D35139" w:rsidRPr="001D6B0A" w:rsidRDefault="006A673E" w:rsidP="00D3513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105025"/>
            <wp:effectExtent l="0" t="0" r="0" b="0"/>
            <wp:docPr id="26" name="Рисунок 26" descr="C:\Users\компьютер\Desktop\игровые центры\DSC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игровые центры\DSC00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16" cy="21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CC6">
        <w:rPr>
          <w:sz w:val="28"/>
          <w:szCs w:val="28"/>
        </w:rPr>
        <w:t xml:space="preserve">              </w:t>
      </w:r>
      <w:r w:rsidR="00BB4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6BA34" wp14:editId="750250D7">
            <wp:extent cx="2867025" cy="2101635"/>
            <wp:effectExtent l="0" t="0" r="0" b="0"/>
            <wp:docPr id="13" name="Рисунок 13" descr="C:\Users\компьютер\Desktop\игровые центры\DSC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игровые центры\DSC00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4" cy="21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39" w:rsidRDefault="00EC6D32" w:rsidP="004726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развивающей  предметно пространственной среды дает возможность приобщать всех детей к активной самостоятельной деятельности. Ребенок выбирает себе занятие по интересам в любом месте, что обеспечивается разнообразием предметного содержания, доступностью и удобством размещения материалов. Оснащение центров меняется в соответствии с тематическим планированием образовательного процесса.</w:t>
      </w:r>
      <w:r w:rsidR="00D351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02D6" w:rsidRPr="00EC6D32" w:rsidRDefault="0042075C" w:rsidP="004726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5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bookmarkStart w:id="0" w:name="_GoBack"/>
      <w:bookmarkEnd w:id="0"/>
    </w:p>
    <w:sectPr w:rsidR="004102D6" w:rsidRPr="00EC6D32" w:rsidSect="00FA004B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73E" w:rsidRDefault="006A673E" w:rsidP="006A673E">
      <w:pPr>
        <w:spacing w:after="0" w:line="240" w:lineRule="auto"/>
      </w:pPr>
      <w:r>
        <w:separator/>
      </w:r>
    </w:p>
  </w:endnote>
  <w:endnote w:type="continuationSeparator" w:id="0">
    <w:p w:rsidR="006A673E" w:rsidRDefault="006A673E" w:rsidP="006A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73E" w:rsidRDefault="006A673E" w:rsidP="006A673E">
      <w:pPr>
        <w:spacing w:after="0" w:line="240" w:lineRule="auto"/>
      </w:pPr>
      <w:r>
        <w:separator/>
      </w:r>
    </w:p>
  </w:footnote>
  <w:footnote w:type="continuationSeparator" w:id="0">
    <w:p w:rsidR="006A673E" w:rsidRDefault="006A673E" w:rsidP="006A67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7E"/>
    <w:rsid w:val="000976B3"/>
    <w:rsid w:val="000A3615"/>
    <w:rsid w:val="000C1FD9"/>
    <w:rsid w:val="000F0045"/>
    <w:rsid w:val="001B538D"/>
    <w:rsid w:val="001C790F"/>
    <w:rsid w:val="001D5DBA"/>
    <w:rsid w:val="001D6B0A"/>
    <w:rsid w:val="002015F9"/>
    <w:rsid w:val="00235CFB"/>
    <w:rsid w:val="002C63EA"/>
    <w:rsid w:val="002D087A"/>
    <w:rsid w:val="002D1912"/>
    <w:rsid w:val="00307AA6"/>
    <w:rsid w:val="003C6F34"/>
    <w:rsid w:val="004045DC"/>
    <w:rsid w:val="004102D6"/>
    <w:rsid w:val="0042075C"/>
    <w:rsid w:val="0043708E"/>
    <w:rsid w:val="004726D0"/>
    <w:rsid w:val="004B1C44"/>
    <w:rsid w:val="004E6E39"/>
    <w:rsid w:val="00515BA1"/>
    <w:rsid w:val="005618C9"/>
    <w:rsid w:val="005757F2"/>
    <w:rsid w:val="00630C3F"/>
    <w:rsid w:val="00691A3E"/>
    <w:rsid w:val="006A673E"/>
    <w:rsid w:val="006B79A9"/>
    <w:rsid w:val="007222D7"/>
    <w:rsid w:val="00725E41"/>
    <w:rsid w:val="00776A09"/>
    <w:rsid w:val="007B48EE"/>
    <w:rsid w:val="007F7E53"/>
    <w:rsid w:val="008D5190"/>
    <w:rsid w:val="009042F3"/>
    <w:rsid w:val="0091196F"/>
    <w:rsid w:val="009667C0"/>
    <w:rsid w:val="009675F2"/>
    <w:rsid w:val="00A51CDB"/>
    <w:rsid w:val="00AA2B5D"/>
    <w:rsid w:val="00B7292C"/>
    <w:rsid w:val="00B73898"/>
    <w:rsid w:val="00BB2220"/>
    <w:rsid w:val="00BB4CC6"/>
    <w:rsid w:val="00BC077A"/>
    <w:rsid w:val="00C10078"/>
    <w:rsid w:val="00C2347C"/>
    <w:rsid w:val="00C54EB4"/>
    <w:rsid w:val="00C5617A"/>
    <w:rsid w:val="00C828E2"/>
    <w:rsid w:val="00C95E6C"/>
    <w:rsid w:val="00CB5250"/>
    <w:rsid w:val="00D35139"/>
    <w:rsid w:val="00DA0C2D"/>
    <w:rsid w:val="00DE2164"/>
    <w:rsid w:val="00E9598B"/>
    <w:rsid w:val="00EA307E"/>
    <w:rsid w:val="00EC6D32"/>
    <w:rsid w:val="00F058AB"/>
    <w:rsid w:val="00F40ECA"/>
    <w:rsid w:val="00F72B75"/>
    <w:rsid w:val="00F8763D"/>
    <w:rsid w:val="00FA004B"/>
    <w:rsid w:val="00FD6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CC182-D17D-4E2F-A1DE-132909CB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73E"/>
  </w:style>
  <w:style w:type="paragraph" w:styleId="a7">
    <w:name w:val="footer"/>
    <w:basedOn w:val="a"/>
    <w:link w:val="a8"/>
    <w:uiPriority w:val="99"/>
    <w:unhideWhenUsed/>
    <w:rsid w:val="006A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FF32E-BCD7-441D-9948-49480515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Сибирячок</cp:lastModifiedBy>
  <cp:revision>32</cp:revision>
  <dcterms:created xsi:type="dcterms:W3CDTF">2016-03-15T02:43:00Z</dcterms:created>
  <dcterms:modified xsi:type="dcterms:W3CDTF">2018-02-02T03:14:00Z</dcterms:modified>
</cp:coreProperties>
</file>